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AE49F8" w:rsidRDefault="008F4961" w:rsidP="00E35559">
      <w:pPr>
        <w:pStyle w:val="3GPPHeader"/>
        <w:spacing w:after="60"/>
        <w:rPr>
          <w:sz w:val="32"/>
          <w:szCs w:val="32"/>
        </w:rPr>
      </w:pPr>
      <w:r w:rsidRPr="00AE49F8">
        <w:t>3GPP TSG-RAN#67</w:t>
      </w:r>
      <w:r w:rsidR="00E90E49" w:rsidRPr="00AE49F8">
        <w:tab/>
      </w:r>
      <w:r w:rsidR="00E90E49" w:rsidRPr="00AE49F8">
        <w:rPr>
          <w:sz w:val="32"/>
          <w:szCs w:val="32"/>
        </w:rPr>
        <w:t>T</w:t>
      </w:r>
      <w:r w:rsidR="000E3A93">
        <w:rPr>
          <w:sz w:val="32"/>
          <w:szCs w:val="32"/>
        </w:rPr>
        <w:t>D</w:t>
      </w:r>
      <w:r w:rsidR="00E90E49" w:rsidRPr="00AE49F8">
        <w:rPr>
          <w:sz w:val="32"/>
          <w:szCs w:val="32"/>
        </w:rPr>
        <w:t xml:space="preserve">oc </w:t>
      </w:r>
      <w:r w:rsidR="00091557" w:rsidRPr="00AE49F8">
        <w:rPr>
          <w:sz w:val="32"/>
          <w:szCs w:val="32"/>
        </w:rPr>
        <w:t>R</w:t>
      </w:r>
      <w:r w:rsidRPr="00AE49F8">
        <w:rPr>
          <w:sz w:val="32"/>
          <w:szCs w:val="32"/>
        </w:rPr>
        <w:t>P</w:t>
      </w:r>
      <w:r w:rsidR="00091557" w:rsidRPr="00AE49F8">
        <w:rPr>
          <w:sz w:val="32"/>
          <w:szCs w:val="32"/>
        </w:rPr>
        <w:t>-</w:t>
      </w:r>
      <w:r w:rsidR="005F3025" w:rsidRPr="00AE49F8">
        <w:rPr>
          <w:sz w:val="32"/>
          <w:szCs w:val="32"/>
        </w:rPr>
        <w:t>1</w:t>
      </w:r>
      <w:r w:rsidRPr="00AE49F8">
        <w:rPr>
          <w:sz w:val="32"/>
          <w:szCs w:val="32"/>
        </w:rPr>
        <w:t>5</w:t>
      </w:r>
      <w:r w:rsidR="00AE49F8" w:rsidRPr="00AE49F8">
        <w:rPr>
          <w:sz w:val="32"/>
          <w:szCs w:val="32"/>
        </w:rPr>
        <w:t>0307</w:t>
      </w:r>
    </w:p>
    <w:p w:rsidR="00E90E49" w:rsidRPr="00CE0424" w:rsidRDefault="008F4961" w:rsidP="00311702">
      <w:pPr>
        <w:pStyle w:val="3GPPHeader"/>
      </w:pPr>
      <w:r w:rsidRPr="008F4961">
        <w:t>Shanghai, China</w:t>
      </w:r>
      <w:r w:rsidR="0027144F" w:rsidRPr="008F4961">
        <w:t xml:space="preserve">, </w:t>
      </w:r>
      <w:r w:rsidRPr="008F4961">
        <w:t>9</w:t>
      </w:r>
      <w:r w:rsidR="0027144F" w:rsidRPr="008F4961">
        <w:rPr>
          <w:vertAlign w:val="superscript"/>
        </w:rPr>
        <w:t>th</w:t>
      </w:r>
      <w:r w:rsidRPr="008F4961">
        <w:t xml:space="preserve"> </w:t>
      </w:r>
      <w:r w:rsidR="0027144F" w:rsidRPr="008F4961">
        <w:t xml:space="preserve">– </w:t>
      </w:r>
      <w:r w:rsidRPr="008F4961">
        <w:t>12</w:t>
      </w:r>
      <w:r w:rsidR="0027144F" w:rsidRPr="008F4961">
        <w:rPr>
          <w:vertAlign w:val="superscript"/>
        </w:rPr>
        <w:t>th</w:t>
      </w:r>
      <w:r w:rsidRPr="008F4961">
        <w:t xml:space="preserve"> March</w:t>
      </w:r>
      <w:r w:rsidR="0027144F" w:rsidRPr="008F4961">
        <w:t xml:space="preserve"> 20</w:t>
      </w:r>
      <w:r w:rsidR="005F3025" w:rsidRPr="008F4961">
        <w:t>1</w:t>
      </w:r>
      <w:r w:rsidRPr="008F4961">
        <w:t>5</w:t>
      </w:r>
    </w:p>
    <w:p w:rsidR="00E90E49" w:rsidRPr="00CE0424" w:rsidRDefault="0051132D" w:rsidP="00357380">
      <w:pPr>
        <w:pStyle w:val="3GPPHeader"/>
      </w:pPr>
      <w:r>
        <w:tab/>
      </w:r>
      <w:r>
        <w:tab/>
      </w:r>
    </w:p>
    <w:p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F4961" w:rsidRPr="008F4961">
        <w:rPr>
          <w:sz w:val="22"/>
          <w:szCs w:val="22"/>
        </w:rPr>
        <w:t>13.1.2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8F4961">
        <w:rPr>
          <w:sz w:val="22"/>
          <w:szCs w:val="22"/>
        </w:rPr>
        <w:t xml:space="preserve">Architecture Options for </w:t>
      </w:r>
      <w:r w:rsidR="008F4961" w:rsidRPr="008F4961">
        <w:rPr>
          <w:sz w:val="22"/>
          <w:szCs w:val="22"/>
        </w:rPr>
        <w:t>LTE-WLAN Radio Level Integration</w:t>
      </w:r>
    </w:p>
    <w:p w:rsidR="00E90E49" w:rsidRPr="00CE0424" w:rsidRDefault="00E90E49" w:rsidP="00D546FF">
      <w:pPr>
        <w:pStyle w:val="3GPPHeader"/>
        <w:rPr>
          <w:sz w:val="22"/>
          <w:szCs w:val="22"/>
        </w:rPr>
      </w:pPr>
      <w:r w:rsidRPr="00AE49F8">
        <w:rPr>
          <w:sz w:val="22"/>
          <w:szCs w:val="22"/>
        </w:rPr>
        <w:t>Document for:</w:t>
      </w:r>
      <w:r w:rsidRPr="00AE49F8">
        <w:rPr>
          <w:sz w:val="22"/>
          <w:szCs w:val="22"/>
        </w:rPr>
        <w:tab/>
        <w:t>Discussion</w:t>
      </w:r>
      <w:r w:rsidR="00CA13E9">
        <w:rPr>
          <w:sz w:val="22"/>
          <w:szCs w:val="22"/>
        </w:rPr>
        <w:t xml:space="preserve"> and Decision</w:t>
      </w:r>
    </w:p>
    <w:p w:rsidR="00E90E49" w:rsidRPr="00CE0424" w:rsidRDefault="00E90E49" w:rsidP="00E90E49"/>
    <w:p w:rsidR="00E90E49" w:rsidRPr="00CE0424" w:rsidRDefault="00E90E49" w:rsidP="00CE0424">
      <w:pPr>
        <w:pStyle w:val="Heading1"/>
      </w:pPr>
      <w:r w:rsidRPr="00CE0424">
        <w:t>Introduction</w:t>
      </w:r>
    </w:p>
    <w:p w:rsidR="00477768" w:rsidRDefault="00120C26" w:rsidP="00CE0424">
      <w:pPr>
        <w:pStyle w:val="BodyText"/>
      </w:pPr>
      <w:r>
        <w:t xml:space="preserve">The SID in </w:t>
      </w:r>
      <w:r w:rsidR="00386878">
        <w:fldChar w:fldCharType="begin"/>
      </w:r>
      <w:r w:rsidR="00386878">
        <w:instrText xml:space="preserve"> REF _Ref412815211 \n \h </w:instrText>
      </w:r>
      <w:r w:rsidR="00386878">
        <w:fldChar w:fldCharType="separate"/>
      </w:r>
      <w:r w:rsidR="00182AB3">
        <w:t>[1]</w:t>
      </w:r>
      <w:r w:rsidR="00386878">
        <w:fldChar w:fldCharType="end"/>
      </w:r>
      <w:r w:rsidR="00386878">
        <w:t xml:space="preserve"> </w:t>
      </w:r>
      <w:r>
        <w:t xml:space="preserve">proposed </w:t>
      </w:r>
      <w:r w:rsidR="00386878">
        <w:t xml:space="preserve">a study item on </w:t>
      </w:r>
      <w:r w:rsidR="00386878" w:rsidRPr="00386878">
        <w:t>LTE-WLAN Radio Level Integrat</w:t>
      </w:r>
      <w:r w:rsidR="00386878">
        <w:t xml:space="preserve">ion and Interworking Enhancements which aims to investigate ways to couple LTE and WLAN by re-using the dual connectivity functionality to a great extent. </w:t>
      </w:r>
    </w:p>
    <w:p w:rsidR="00386878" w:rsidRPr="00CE0424" w:rsidRDefault="00386878" w:rsidP="00CE0424">
      <w:pPr>
        <w:pStyle w:val="BodyText"/>
      </w:pPr>
      <w:r>
        <w:t>In this document we discuss the applicability of the two dual connectivity architecture</w:t>
      </w:r>
      <w:r w:rsidR="00120C26">
        <w:t xml:space="preserve"> option</w:t>
      </w:r>
      <w:r>
        <w:t>s</w:t>
      </w:r>
      <w:r w:rsidR="00CD6330">
        <w:t xml:space="preserve"> and </w:t>
      </w:r>
      <w:r>
        <w:t xml:space="preserve">propose to include both </w:t>
      </w:r>
      <w:r w:rsidR="00CD6330">
        <w:t>in the SID if RAN plenary decides to approve this study</w:t>
      </w:r>
      <w:r>
        <w:t xml:space="preserve">. </w:t>
      </w:r>
    </w:p>
    <w:p w:rsidR="004000E8" w:rsidRDefault="004000E8" w:rsidP="00CE0424">
      <w:pPr>
        <w:pStyle w:val="Heading1"/>
      </w:pPr>
      <w:bookmarkStart w:id="0" w:name="_Ref178064866"/>
      <w:r w:rsidRPr="00CE0424">
        <w:t>Discussion</w:t>
      </w:r>
      <w:bookmarkEnd w:id="0"/>
    </w:p>
    <w:p w:rsidR="00D23826" w:rsidRPr="00D23826" w:rsidRDefault="00D23826" w:rsidP="00D23826">
      <w:r>
        <w:t xml:space="preserve">The LTE+WLAN interworking solution defined in Rel-12 allows the RAN to control traffic offload between LTE and WiFi by setting appropriate thresholds on LTE and/or WiFi radio measurements and on other metrics. While the Rel-12 solution introduces new means to control the offload, it re-uses the existing CN architecture options offered by SA2 as shown in </w:t>
      </w:r>
      <w:r>
        <w:fldChar w:fldCharType="begin"/>
      </w:r>
      <w:r>
        <w:instrText xml:space="preserve"> REF _Ref412816946 \h </w:instrText>
      </w:r>
      <w:r>
        <w:fldChar w:fldCharType="separate"/>
      </w:r>
      <w:r w:rsidR="00182AB3" w:rsidRPr="00CE0424">
        <w:t xml:space="preserve">Figure </w:t>
      </w:r>
      <w:r w:rsidR="00182AB3">
        <w:rPr>
          <w:noProof/>
        </w:rPr>
        <w:t>1</w:t>
      </w:r>
      <w:r>
        <w:fldChar w:fldCharType="end"/>
      </w:r>
      <w:r>
        <w:t xml:space="preserve">. </w:t>
      </w:r>
    </w:p>
    <w:p w:rsidR="00386878" w:rsidRDefault="007B21F9" w:rsidP="007B21F9">
      <w:pPr>
        <w:pStyle w:val="Figure"/>
      </w:pPr>
      <w:r w:rsidRPr="005E08A2">
        <w:rPr>
          <w:noProof/>
          <w:lang w:val="en-US" w:eastAsia="en-US"/>
        </w:rPr>
        <w:drawing>
          <wp:inline distT="0" distB="0" distL="0" distR="0" wp14:anchorId="766958CC" wp14:editId="42807B54">
            <wp:extent cx="4238625" cy="2784122"/>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9108" cy="2784439"/>
                    </a:xfrm>
                    <a:prstGeom prst="rect">
                      <a:avLst/>
                    </a:prstGeom>
                    <a:noFill/>
                    <a:extLst/>
                  </pic:spPr>
                </pic:pic>
              </a:graphicData>
            </a:graphic>
          </wp:inline>
        </w:drawing>
      </w:r>
    </w:p>
    <w:p w:rsidR="007B21F9" w:rsidRPr="00CE0424" w:rsidRDefault="007B21F9" w:rsidP="007B21F9">
      <w:pPr>
        <w:pStyle w:val="Caption"/>
      </w:pPr>
      <w:bookmarkStart w:id="1" w:name="_Ref412816946"/>
      <w:r w:rsidRPr="00CE0424">
        <w:t xml:space="preserve">Figure </w:t>
      </w:r>
      <w:r w:rsidRPr="00CE0424">
        <w:fldChar w:fldCharType="begin"/>
      </w:r>
      <w:r w:rsidRPr="00CE0424">
        <w:instrText xml:space="preserve"> SEQ Figure \* ARABIC </w:instrText>
      </w:r>
      <w:r w:rsidRPr="00CE0424">
        <w:fldChar w:fldCharType="separate"/>
      </w:r>
      <w:r w:rsidR="00182AB3">
        <w:rPr>
          <w:noProof/>
        </w:rPr>
        <w:t>1</w:t>
      </w:r>
      <w:r w:rsidRPr="00CE0424">
        <w:fldChar w:fldCharType="end"/>
      </w:r>
      <w:bookmarkEnd w:id="1"/>
      <w:r w:rsidRPr="00CE0424">
        <w:t xml:space="preserve">: </w:t>
      </w:r>
      <w:r>
        <w:t>S2a and S2b WiFi integration</w:t>
      </w:r>
    </w:p>
    <w:p w:rsidR="007B21F9" w:rsidRDefault="00D23826" w:rsidP="00386878">
      <w:r>
        <w:t>Due to the large number of involved CN nodes</w:t>
      </w:r>
      <w:r w:rsidR="00892D4C">
        <w:t xml:space="preserve"> </w:t>
      </w:r>
      <w:r>
        <w:t xml:space="preserve">the signalling load </w:t>
      </w:r>
      <w:r w:rsidR="009B6F68">
        <w:t xml:space="preserve">for </w:t>
      </w:r>
      <w:r w:rsidR="00892D4C">
        <w:t xml:space="preserve">mobility between LTE and WiFi </w:t>
      </w:r>
      <w:r>
        <w:t xml:space="preserve">is quite heavy and the </w:t>
      </w:r>
      <w:r w:rsidR="007A7AD7">
        <w:t xml:space="preserve">switching </w:t>
      </w:r>
      <w:r w:rsidR="00120C26">
        <w:t xml:space="preserve">is not </w:t>
      </w:r>
      <w:r w:rsidR="007A7AD7">
        <w:t>seamless</w:t>
      </w:r>
      <w:r w:rsidR="00A87808">
        <w:t xml:space="preserve"> (latency, packet loss)</w:t>
      </w:r>
      <w:r w:rsidR="007A7AD7">
        <w:t xml:space="preserve">. </w:t>
      </w:r>
    </w:p>
    <w:p w:rsidR="00A91699" w:rsidRDefault="007A7AD7" w:rsidP="007A7AD7">
      <w:r>
        <w:t xml:space="preserve">The study item in </w:t>
      </w:r>
      <w:r>
        <w:fldChar w:fldCharType="begin"/>
      </w:r>
      <w:r>
        <w:instrText xml:space="preserve"> REF _Ref412815211 \n \h </w:instrText>
      </w:r>
      <w:r>
        <w:fldChar w:fldCharType="separate"/>
      </w:r>
      <w:r w:rsidR="00182AB3">
        <w:t>[1]</w:t>
      </w:r>
      <w:r>
        <w:fldChar w:fldCharType="end"/>
      </w:r>
      <w:r>
        <w:t xml:space="preserve"> therefore suggested re-using the dual connectivity principles to integrate WiFi tightly into the EUTRAN while hiding it from the core network. While </w:t>
      </w:r>
      <w:r w:rsidR="004E4EC0">
        <w:t xml:space="preserve">the </w:t>
      </w:r>
      <w:r>
        <w:t>SID mentioned both a co-located and distributed deployment, it seemed to focus on the so-called Dual Connectivity</w:t>
      </w:r>
      <w:r w:rsidR="000772E0" w:rsidRPr="000772E0">
        <w:t xml:space="preserve"> architecture </w:t>
      </w:r>
      <w:r w:rsidR="00513273">
        <w:t>“</w:t>
      </w:r>
      <w:r w:rsidR="000772E0" w:rsidRPr="000772E0">
        <w:t>split bearer</w:t>
      </w:r>
      <w:r w:rsidR="00513273">
        <w:t>”</w:t>
      </w:r>
      <w:r w:rsidR="00963FAB">
        <w:t xml:space="preserve"> (</w:t>
      </w:r>
      <w:r w:rsidR="00513273">
        <w:t>3C)</w:t>
      </w:r>
      <w:r>
        <w:t xml:space="preserve">. </w:t>
      </w:r>
      <w:r>
        <w:lastRenderedPageBreak/>
        <w:t xml:space="preserve">As discussed extensively in the scope of the dual connectivity work, this architecture option has the benefit that </w:t>
      </w:r>
      <w:r w:rsidR="00E36720">
        <w:t xml:space="preserve">traffic of one bearer may be served simultaneously by the MeNB and the SeNB which may result in increased throughput for that user. Nevertheless, the downside of this architecture option is that the traffic to be served by the SeNB needs to first pass </w:t>
      </w:r>
      <w:r w:rsidR="004E4EC0">
        <w:t xml:space="preserve">through </w:t>
      </w:r>
      <w:r w:rsidR="00E36720">
        <w:t xml:space="preserve">the MeNB. As the additional load on the transport network and/or the MeNB may not be </w:t>
      </w:r>
      <w:r w:rsidR="00FD19D9">
        <w:t xml:space="preserve">sustainable in all deployments, also the dual connectivity architecture option </w:t>
      </w:r>
      <w:r w:rsidR="00513273">
        <w:t>“</w:t>
      </w:r>
      <w:r w:rsidR="00FD19D9">
        <w:t>SCG bearer</w:t>
      </w:r>
      <w:r w:rsidR="00513273">
        <w:t>” (1A)</w:t>
      </w:r>
      <w:r w:rsidR="00FD19D9">
        <w:t xml:space="preserve"> has been standardized.</w:t>
      </w:r>
      <w:r w:rsidR="00A91699">
        <w:t xml:space="preserve"> </w:t>
      </w:r>
    </w:p>
    <w:p w:rsidR="00A91699" w:rsidRDefault="00A91699" w:rsidP="007A7AD7">
      <w:r>
        <w:t>When applied to LTE+WLAN integration, the “SCG bearer” option could also offer seamless mobility</w:t>
      </w:r>
      <w:r w:rsidR="004214FD" w:rsidRPr="004214FD">
        <w:t xml:space="preserve"> </w:t>
      </w:r>
      <w:r w:rsidR="004214FD">
        <w:t>and bearer level offloading</w:t>
      </w:r>
      <w:r w:rsidR="00793C47">
        <w:t xml:space="preserve">. </w:t>
      </w:r>
      <w:r>
        <w:t xml:space="preserve">Unlike the “split bearer” option, </w:t>
      </w:r>
      <w:r w:rsidR="00344521">
        <w:t>the “SCG bearer”</w:t>
      </w:r>
      <w:r w:rsidR="00496776">
        <w:t xml:space="preserve"> </w:t>
      </w:r>
      <w:r w:rsidR="00344521">
        <w:t xml:space="preserve">architecture applied to WLAN </w:t>
      </w:r>
      <w:r>
        <w:t>impose</w:t>
      </w:r>
      <w:r w:rsidR="004E4EC0">
        <w:t>s</w:t>
      </w:r>
      <w:r>
        <w:t xml:space="preserve"> some p</w:t>
      </w:r>
      <w:r w:rsidR="00344521">
        <w:t>ath switch related signalling towards</w:t>
      </w:r>
      <w:r>
        <w:t xml:space="preserve"> the CN</w:t>
      </w:r>
      <w:r w:rsidR="00344521">
        <w:t>. B</w:t>
      </w:r>
      <w:r w:rsidR="00793C47">
        <w:t xml:space="preserve">ut it would be as light as changing the SCG in dual connectivity or as </w:t>
      </w:r>
      <w:r w:rsidR="004E4EC0">
        <w:t xml:space="preserve">an </w:t>
      </w:r>
      <w:r w:rsidR="00793C47">
        <w:t xml:space="preserve">intra-LTE handover. Furthermore, we believe that the S1-U could be re-used as </w:t>
      </w:r>
      <w:r w:rsidR="004E4EC0">
        <w:t xml:space="preserve">an </w:t>
      </w:r>
      <w:r w:rsidR="00793C47">
        <w:t xml:space="preserve">interface between the S-GW and WLAN-interworking function as shown in </w:t>
      </w:r>
      <w:r w:rsidR="00793C47">
        <w:fldChar w:fldCharType="begin"/>
      </w:r>
      <w:r w:rsidR="00793C47">
        <w:instrText xml:space="preserve"> REF _Ref412819171 \h </w:instrText>
      </w:r>
      <w:r w:rsidR="00793C47">
        <w:fldChar w:fldCharType="separate"/>
      </w:r>
      <w:r w:rsidR="00182AB3">
        <w:t xml:space="preserve">Figure </w:t>
      </w:r>
      <w:r w:rsidR="00182AB3">
        <w:rPr>
          <w:noProof/>
        </w:rPr>
        <w:t>3</w:t>
      </w:r>
      <w:r w:rsidR="00793C47">
        <w:fldChar w:fldCharType="end"/>
      </w:r>
      <w:r w:rsidR="00793C47">
        <w:t xml:space="preserve">. Therefore, also this architecture option would hide the WLAN from the CN (it would look like an SCG).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182AB3" w:rsidTr="009C37FC">
        <w:trPr>
          <w:jc w:val="center"/>
        </w:trPr>
        <w:tc>
          <w:tcPr>
            <w:tcW w:w="4927" w:type="dxa"/>
          </w:tcPr>
          <w:p w:rsidR="00182AB3" w:rsidRDefault="00182AB3" w:rsidP="009C37FC">
            <w:pPr>
              <w:pStyle w:val="Figure"/>
            </w:pPr>
            <w:r>
              <w:rPr>
                <w:noProof/>
                <w:lang w:val="en-US" w:eastAsia="en-US"/>
              </w:rPr>
              <w:drawing>
                <wp:inline distT="0" distB="0" distL="0" distR="0" wp14:anchorId="4F61217C" wp14:editId="5C4E6B49">
                  <wp:extent cx="1382400" cy="21600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2400" cy="2160000"/>
                          </a:xfrm>
                          <a:prstGeom prst="rect">
                            <a:avLst/>
                          </a:prstGeom>
                          <a:noFill/>
                          <a:ln>
                            <a:noFill/>
                          </a:ln>
                        </pic:spPr>
                      </pic:pic>
                    </a:graphicData>
                  </a:graphic>
                </wp:inline>
              </w:drawing>
            </w:r>
          </w:p>
          <w:p w:rsidR="00182AB3" w:rsidRDefault="00182AB3" w:rsidP="009C37FC">
            <w:pPr>
              <w:pStyle w:val="Caption"/>
            </w:pPr>
            <w:r>
              <w:t xml:space="preserve">Figure </w:t>
            </w:r>
            <w:r>
              <w:fldChar w:fldCharType="begin"/>
            </w:r>
            <w:r>
              <w:instrText xml:space="preserve"> SEQ Figure \* ARABIC </w:instrText>
            </w:r>
            <w:r>
              <w:fldChar w:fldCharType="separate"/>
            </w:r>
            <w:r>
              <w:rPr>
                <w:noProof/>
              </w:rPr>
              <w:t>2</w:t>
            </w:r>
            <w:r>
              <w:fldChar w:fldCharType="end"/>
            </w:r>
            <w:r>
              <w:t>: Dual Connectivity “split bearer” architecture applied to LTE-WLAN integration</w:t>
            </w:r>
          </w:p>
        </w:tc>
        <w:tc>
          <w:tcPr>
            <w:tcW w:w="4928" w:type="dxa"/>
          </w:tcPr>
          <w:p w:rsidR="00182AB3" w:rsidRDefault="00182AB3" w:rsidP="009C37FC">
            <w:pPr>
              <w:pStyle w:val="Figure"/>
            </w:pPr>
            <w:r>
              <w:rPr>
                <w:noProof/>
                <w:lang w:val="en-US" w:eastAsia="en-US"/>
              </w:rPr>
              <w:drawing>
                <wp:inline distT="0" distB="0" distL="0" distR="0" wp14:anchorId="4776B62C" wp14:editId="303789FB">
                  <wp:extent cx="1846800" cy="2163600"/>
                  <wp:effectExtent l="0" t="0" r="127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6800" cy="2163600"/>
                          </a:xfrm>
                          <a:prstGeom prst="rect">
                            <a:avLst/>
                          </a:prstGeom>
                          <a:noFill/>
                          <a:ln>
                            <a:noFill/>
                          </a:ln>
                        </pic:spPr>
                      </pic:pic>
                    </a:graphicData>
                  </a:graphic>
                </wp:inline>
              </w:drawing>
            </w:r>
          </w:p>
          <w:p w:rsidR="00182AB3" w:rsidRDefault="00182AB3" w:rsidP="009C37FC">
            <w:pPr>
              <w:pStyle w:val="Caption"/>
            </w:pPr>
            <w:bookmarkStart w:id="2" w:name="_Ref412819171"/>
            <w:r>
              <w:t xml:space="preserve">Figure </w:t>
            </w:r>
            <w:r>
              <w:fldChar w:fldCharType="begin"/>
            </w:r>
            <w:r>
              <w:instrText xml:space="preserve"> SEQ Figure \* ARABIC </w:instrText>
            </w:r>
            <w:r>
              <w:fldChar w:fldCharType="separate"/>
            </w:r>
            <w:r>
              <w:rPr>
                <w:noProof/>
              </w:rPr>
              <w:t>3</w:t>
            </w:r>
            <w:r>
              <w:fldChar w:fldCharType="end"/>
            </w:r>
            <w:bookmarkEnd w:id="2"/>
            <w:r>
              <w:t>: Dual Connectivity “SCG bearer” architecture applied to LTE-WLAN integration</w:t>
            </w:r>
          </w:p>
        </w:tc>
      </w:tr>
    </w:tbl>
    <w:p w:rsidR="00793C47" w:rsidRDefault="00793C47" w:rsidP="007A7AD7">
      <w:r>
        <w:t xml:space="preserve">Comparing the two architecture options, we believe that the “split bearer” </w:t>
      </w:r>
      <w:r w:rsidR="00513273">
        <w:t>c</w:t>
      </w:r>
      <w:r>
        <w:t>ould turn out to be particularly s</w:t>
      </w:r>
      <w:r w:rsidRPr="000772E0">
        <w:t>uitable for pico cell deployments</w:t>
      </w:r>
      <w:r>
        <w:t xml:space="preserve"> where one or few WLAN APs are integrated or closely located to an LTE pico eNB. In such deployments, it will probably </w:t>
      </w:r>
      <w:r w:rsidR="004E4EC0">
        <w:t xml:space="preserve">be </w:t>
      </w:r>
      <w:r>
        <w:t xml:space="preserve">acceptable to route all traffic through the eNB, perform the PDCP processing and pass it on to the WLAN interworking function. </w:t>
      </w:r>
    </w:p>
    <w:p w:rsidR="00793C47" w:rsidRDefault="00793C47" w:rsidP="007A7AD7">
      <w:r>
        <w:t xml:space="preserve">On the other hand, the “SCG bearer” option may fit better to </w:t>
      </w:r>
      <w:r w:rsidR="004214FD">
        <w:t xml:space="preserve">some </w:t>
      </w:r>
      <w:r>
        <w:t xml:space="preserve">deployments with LTE </w:t>
      </w:r>
      <w:r w:rsidR="000B3337">
        <w:t xml:space="preserve">micro or </w:t>
      </w:r>
      <w:r>
        <w:t>macro eNBs</w:t>
      </w:r>
      <w:r w:rsidR="004E4EC0" w:rsidRPr="004E4EC0">
        <w:t xml:space="preserve">, where one macro eNB can have </w:t>
      </w:r>
      <w:r w:rsidR="004E4EC0">
        <w:t xml:space="preserve">many </w:t>
      </w:r>
      <w:r w:rsidR="004E4EC0" w:rsidRPr="004E4EC0">
        <w:t>WL</w:t>
      </w:r>
      <w:r w:rsidR="004E4EC0">
        <w:t>AN APs withi</w:t>
      </w:r>
      <w:bookmarkStart w:id="3" w:name="_GoBack"/>
      <w:bookmarkEnd w:id="3"/>
      <w:r w:rsidR="004E4EC0">
        <w:t>n its coverage area</w:t>
      </w:r>
      <w:r>
        <w:t xml:space="preserve">. Also in these cases, the eNB could interface with the WLAN interworking function (shown below as </w:t>
      </w:r>
      <w:proofErr w:type="spellStart"/>
      <w:r>
        <w:t>Xw</w:t>
      </w:r>
      <w:proofErr w:type="spellEnd"/>
      <w:r>
        <w:t xml:space="preserve"> interface) but it </w:t>
      </w:r>
      <w:r w:rsidR="006A39FD">
        <w:t>c</w:t>
      </w:r>
      <w:r>
        <w:t xml:space="preserve">ould be desirable to route the traffic directly from the S-GW to the WLAN APs rather than passing </w:t>
      </w:r>
      <w:r w:rsidR="006A39FD">
        <w:t xml:space="preserve">through </w:t>
      </w:r>
      <w:r>
        <w:t xml:space="preserve">the eNB. </w:t>
      </w:r>
    </w:p>
    <w:p w:rsidR="000772E0" w:rsidRDefault="00793C47" w:rsidP="007A7AD7">
      <w:r>
        <w:t>Based on the discussion above</w:t>
      </w:r>
      <w:r w:rsidR="0062735B">
        <w:t xml:space="preserve"> and taking into account that RAN plenary considered both architecture options viable in the context of Dual Connectivity (Rel-12)</w:t>
      </w:r>
      <w:r>
        <w:t xml:space="preserve">, we </w:t>
      </w:r>
      <w:r w:rsidR="00A91699">
        <w:t xml:space="preserve">think that both architecture options should </w:t>
      </w:r>
      <w:r w:rsidR="0062735B">
        <w:t xml:space="preserve">also be included in the SID </w:t>
      </w:r>
      <w:r w:rsidR="00F73465" w:rsidRPr="00F73465">
        <w:t>if RAN plenary decides to approve this study</w:t>
      </w:r>
      <w:r w:rsidR="0062735B">
        <w:t xml:space="preserve">. </w:t>
      </w:r>
    </w:p>
    <w:p w:rsidR="000772E0" w:rsidRDefault="0046603D" w:rsidP="000772E0">
      <w:pPr>
        <w:pStyle w:val="Proposal"/>
      </w:pPr>
      <w:bookmarkStart w:id="4" w:name="_Toc412819901"/>
      <w:bookmarkStart w:id="5" w:name="_Toc412819962"/>
      <w:bookmarkStart w:id="6" w:name="_Toc412819973"/>
      <w:bookmarkStart w:id="7" w:name="_Toc413067325"/>
      <w:bookmarkStart w:id="8" w:name="_Toc413069245"/>
      <w:bookmarkStart w:id="9" w:name="_Toc413069369"/>
      <w:bookmarkStart w:id="10" w:name="_Toc413137221"/>
      <w:bookmarkStart w:id="11" w:name="_Toc413137344"/>
      <w:bookmarkStart w:id="12" w:name="_Toc413137361"/>
      <w:bookmarkStart w:id="13" w:name="_Toc413162266"/>
      <w:bookmarkStart w:id="14" w:name="_Toc413162285"/>
      <w:bookmarkStart w:id="15" w:name="_Toc413162355"/>
      <w:bookmarkStart w:id="16" w:name="_Toc413162401"/>
      <w:r>
        <w:t xml:space="preserve">Include both </w:t>
      </w:r>
      <w:r w:rsidR="00513273">
        <w:t xml:space="preserve">dual connectivity </w:t>
      </w:r>
      <w:r>
        <w:t>architecture</w:t>
      </w:r>
      <w:r w:rsidR="00F44C6C">
        <w:t xml:space="preserve"> option</w:t>
      </w:r>
      <w:r w:rsidR="00513273">
        <w:t>s</w:t>
      </w:r>
      <w:r>
        <w:t xml:space="preserve"> </w:t>
      </w:r>
      <w:r w:rsidR="00513273">
        <w:t>(“</w:t>
      </w:r>
      <w:r>
        <w:t>SCG Bearer</w:t>
      </w:r>
      <w:r w:rsidR="00513273">
        <w:t>”</w:t>
      </w:r>
      <w:r>
        <w:t xml:space="preserve"> and </w:t>
      </w:r>
      <w:r w:rsidR="00513273">
        <w:t>“</w:t>
      </w:r>
      <w:r>
        <w:t>Split Bearer</w:t>
      </w:r>
      <w:r w:rsidR="00513273">
        <w:t>”</w:t>
      </w:r>
      <w:r>
        <w:t xml:space="preserve">) in the study item </w:t>
      </w:r>
      <w:r w:rsidR="003157B8">
        <w:t xml:space="preserve">description </w:t>
      </w:r>
      <w:r>
        <w:t>on LTE+WLAN integration.</w:t>
      </w:r>
      <w:bookmarkEnd w:id="4"/>
      <w:bookmarkEnd w:id="5"/>
      <w:bookmarkEnd w:id="6"/>
      <w:bookmarkEnd w:id="7"/>
      <w:bookmarkEnd w:id="8"/>
      <w:bookmarkEnd w:id="9"/>
      <w:bookmarkEnd w:id="10"/>
      <w:bookmarkEnd w:id="11"/>
      <w:bookmarkEnd w:id="12"/>
      <w:bookmarkEnd w:id="13"/>
      <w:bookmarkEnd w:id="14"/>
      <w:bookmarkEnd w:id="15"/>
      <w:bookmarkEnd w:id="16"/>
    </w:p>
    <w:p w:rsidR="00C01F33" w:rsidRPr="00CE0424" w:rsidRDefault="00C01F33" w:rsidP="00CE0424">
      <w:pPr>
        <w:pStyle w:val="Heading1"/>
      </w:pPr>
      <w:r w:rsidRPr="00CE0424">
        <w:t>Conclusion</w:t>
      </w:r>
    </w:p>
    <w:p w:rsidR="00182AB3"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82AB3">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rsidR="00182AB3" w:rsidRDefault="00182AB3">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Include both dual connectivity architecture options (“SCG Bearer” and “Split Bearer”) in the study item description on LTE+WLAN integration.</w:t>
      </w:r>
    </w:p>
    <w:p w:rsidR="00C01F33" w:rsidRPr="00CE0424" w:rsidRDefault="008E065E" w:rsidP="006E062C">
      <w:r>
        <w:rPr>
          <w:b/>
          <w:bCs/>
        </w:rPr>
        <w:fldChar w:fldCharType="end"/>
      </w:r>
    </w:p>
    <w:p w:rsidR="00F507D1" w:rsidRPr="00CE0424" w:rsidRDefault="00F507D1" w:rsidP="00CE0424">
      <w:pPr>
        <w:pStyle w:val="Heading1"/>
      </w:pPr>
      <w:bookmarkStart w:id="17" w:name="_In-sequence_SDU_delivery"/>
      <w:bookmarkEnd w:id="17"/>
      <w:r w:rsidRPr="00CE0424">
        <w:t>References</w:t>
      </w:r>
    </w:p>
    <w:bookmarkStart w:id="18" w:name="_Ref412815211"/>
    <w:bookmarkStart w:id="19" w:name="_Ref174151459"/>
    <w:bookmarkStart w:id="20" w:name="_Ref189809556"/>
    <w:p w:rsidR="008936C6" w:rsidRPr="00CE0424" w:rsidRDefault="00056100" w:rsidP="008936C6">
      <w:pPr>
        <w:pStyle w:val="Reference"/>
      </w:pPr>
      <w:r>
        <w:fldChar w:fldCharType="begin"/>
      </w:r>
      <w:r>
        <w:instrText xml:space="preserve"> HYPERLINK "ftp://ftp.3gpp.org/tsg_ran/TSG_RAN/TSGR_66/Docs//RP-142281.zip" </w:instrText>
      </w:r>
      <w:r>
        <w:fldChar w:fldCharType="separate"/>
      </w:r>
      <w:r w:rsidR="008155E2" w:rsidRPr="00056100">
        <w:rPr>
          <w:rStyle w:val="Hyperlink"/>
        </w:rPr>
        <w:t>RP-142281</w:t>
      </w:r>
      <w:r>
        <w:fldChar w:fldCharType="end"/>
      </w:r>
      <w:r w:rsidR="008155E2">
        <w:t>, “</w:t>
      </w:r>
      <w:r w:rsidR="008155E2" w:rsidRPr="008155E2">
        <w:t>New SI proposal: Study on LTE-WLAN Radio Level Integration</w:t>
      </w:r>
      <w:r w:rsidR="008155E2">
        <w:t>”</w:t>
      </w:r>
      <w:r w:rsidR="008155E2" w:rsidRPr="008155E2">
        <w:t>; Intel Corporation, Qualcomm Incorporated; SID; new; RAN2; REL-13</w:t>
      </w:r>
      <w:r w:rsidR="008155E2">
        <w:t>; Maui, USA, December 2015</w:t>
      </w:r>
      <w:bookmarkEnd w:id="18"/>
      <w:bookmarkEnd w:id="19"/>
      <w:bookmarkEnd w:id="20"/>
    </w:p>
    <w:sectPr w:rsidR="008936C6"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48D" w:rsidRDefault="008B148D">
      <w:r>
        <w:separator/>
      </w:r>
    </w:p>
  </w:endnote>
  <w:endnote w:type="continuationSeparator" w:id="0">
    <w:p w:rsidR="008B148D" w:rsidRDefault="008B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2AB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2AB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48D" w:rsidRDefault="008B148D">
      <w:r>
        <w:separator/>
      </w:r>
    </w:p>
  </w:footnote>
  <w:footnote w:type="continuationSeparator" w:id="0">
    <w:p w:rsidR="008B148D" w:rsidRDefault="008B1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961"/>
    <w:rsid w:val="000006E1"/>
    <w:rsid w:val="00002A37"/>
    <w:rsid w:val="00006446"/>
    <w:rsid w:val="00006896"/>
    <w:rsid w:val="00007CDC"/>
    <w:rsid w:val="00011B28"/>
    <w:rsid w:val="00015D15"/>
    <w:rsid w:val="0002564D"/>
    <w:rsid w:val="00025ECA"/>
    <w:rsid w:val="000325B8"/>
    <w:rsid w:val="00034C15"/>
    <w:rsid w:val="00035456"/>
    <w:rsid w:val="00036BA1"/>
    <w:rsid w:val="000422E2"/>
    <w:rsid w:val="00042F22"/>
    <w:rsid w:val="000444EF"/>
    <w:rsid w:val="00052A07"/>
    <w:rsid w:val="000534E3"/>
    <w:rsid w:val="0005606A"/>
    <w:rsid w:val="00056100"/>
    <w:rsid w:val="00057117"/>
    <w:rsid w:val="000616E7"/>
    <w:rsid w:val="0006487E"/>
    <w:rsid w:val="00065E1A"/>
    <w:rsid w:val="000772E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337"/>
    <w:rsid w:val="000B3A8F"/>
    <w:rsid w:val="000B4AB9"/>
    <w:rsid w:val="000B58C3"/>
    <w:rsid w:val="000B61E9"/>
    <w:rsid w:val="000C165A"/>
    <w:rsid w:val="000C2E19"/>
    <w:rsid w:val="000D0D07"/>
    <w:rsid w:val="000D4797"/>
    <w:rsid w:val="000E0527"/>
    <w:rsid w:val="000E1E92"/>
    <w:rsid w:val="000E3A93"/>
    <w:rsid w:val="000F06D6"/>
    <w:rsid w:val="000F0EB1"/>
    <w:rsid w:val="000F1106"/>
    <w:rsid w:val="000F3BE9"/>
    <w:rsid w:val="000F3F6C"/>
    <w:rsid w:val="000F6DF3"/>
    <w:rsid w:val="001005FF"/>
    <w:rsid w:val="001062FB"/>
    <w:rsid w:val="001063E6"/>
    <w:rsid w:val="00113CF4"/>
    <w:rsid w:val="001153EA"/>
    <w:rsid w:val="00115643"/>
    <w:rsid w:val="00116765"/>
    <w:rsid w:val="00120C26"/>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82AB3"/>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4835"/>
    <w:rsid w:val="001F54C5"/>
    <w:rsid w:val="001F662C"/>
    <w:rsid w:val="001F7074"/>
    <w:rsid w:val="00200490"/>
    <w:rsid w:val="00201F3A"/>
    <w:rsid w:val="002032F8"/>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406"/>
    <w:rsid w:val="00296F44"/>
    <w:rsid w:val="0029777D"/>
    <w:rsid w:val="002A055E"/>
    <w:rsid w:val="002A1D4E"/>
    <w:rsid w:val="002A2869"/>
    <w:rsid w:val="002A7085"/>
    <w:rsid w:val="002B24D6"/>
    <w:rsid w:val="002C41E6"/>
    <w:rsid w:val="002D071A"/>
    <w:rsid w:val="002D34B2"/>
    <w:rsid w:val="002D7637"/>
    <w:rsid w:val="002E17F2"/>
    <w:rsid w:val="002E251B"/>
    <w:rsid w:val="002E7CAE"/>
    <w:rsid w:val="002F2771"/>
    <w:rsid w:val="002F37A9"/>
    <w:rsid w:val="00301CE6"/>
    <w:rsid w:val="0030256B"/>
    <w:rsid w:val="0030501F"/>
    <w:rsid w:val="00307BA1"/>
    <w:rsid w:val="00311702"/>
    <w:rsid w:val="00311E82"/>
    <w:rsid w:val="00313FD6"/>
    <w:rsid w:val="003143BD"/>
    <w:rsid w:val="003157B8"/>
    <w:rsid w:val="00316F28"/>
    <w:rsid w:val="003203ED"/>
    <w:rsid w:val="00322C9F"/>
    <w:rsid w:val="00324D23"/>
    <w:rsid w:val="00331751"/>
    <w:rsid w:val="00334579"/>
    <w:rsid w:val="00335858"/>
    <w:rsid w:val="00336BDA"/>
    <w:rsid w:val="00342BD7"/>
    <w:rsid w:val="00344521"/>
    <w:rsid w:val="00346DB5"/>
    <w:rsid w:val="003477B1"/>
    <w:rsid w:val="00357380"/>
    <w:rsid w:val="003602D9"/>
    <w:rsid w:val="003604CE"/>
    <w:rsid w:val="00370E47"/>
    <w:rsid w:val="003742AC"/>
    <w:rsid w:val="00377CE1"/>
    <w:rsid w:val="00385BF0"/>
    <w:rsid w:val="00386878"/>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06"/>
    <w:rsid w:val="00410134"/>
    <w:rsid w:val="00410B72"/>
    <w:rsid w:val="00410F18"/>
    <w:rsid w:val="0041263E"/>
    <w:rsid w:val="00413AAC"/>
    <w:rsid w:val="00421105"/>
    <w:rsid w:val="004214FD"/>
    <w:rsid w:val="004242F4"/>
    <w:rsid w:val="00427248"/>
    <w:rsid w:val="00437447"/>
    <w:rsid w:val="00441A92"/>
    <w:rsid w:val="00444F56"/>
    <w:rsid w:val="00446488"/>
    <w:rsid w:val="004517AA"/>
    <w:rsid w:val="00452CAC"/>
    <w:rsid w:val="00457565"/>
    <w:rsid w:val="00457B71"/>
    <w:rsid w:val="0046603D"/>
    <w:rsid w:val="004669E2"/>
    <w:rsid w:val="00470C31"/>
    <w:rsid w:val="004734D0"/>
    <w:rsid w:val="0047556B"/>
    <w:rsid w:val="00477768"/>
    <w:rsid w:val="00492BC5"/>
    <w:rsid w:val="004964F1"/>
    <w:rsid w:val="00496776"/>
    <w:rsid w:val="004A16BC"/>
    <w:rsid w:val="004A2B94"/>
    <w:rsid w:val="004B7C0C"/>
    <w:rsid w:val="004C3898"/>
    <w:rsid w:val="004D36B1"/>
    <w:rsid w:val="004D7205"/>
    <w:rsid w:val="004D7EBD"/>
    <w:rsid w:val="004E2680"/>
    <w:rsid w:val="004E28F9"/>
    <w:rsid w:val="004E462E"/>
    <w:rsid w:val="004E4EC0"/>
    <w:rsid w:val="004E56DC"/>
    <w:rsid w:val="004E76F4"/>
    <w:rsid w:val="004F0B4E"/>
    <w:rsid w:val="004F0B6C"/>
    <w:rsid w:val="004F2078"/>
    <w:rsid w:val="004F4DA3"/>
    <w:rsid w:val="00506557"/>
    <w:rsid w:val="0050677A"/>
    <w:rsid w:val="005108D8"/>
    <w:rsid w:val="0051132D"/>
    <w:rsid w:val="005116F9"/>
    <w:rsid w:val="00513273"/>
    <w:rsid w:val="005153A7"/>
    <w:rsid w:val="005219CF"/>
    <w:rsid w:val="00534B59"/>
    <w:rsid w:val="00536759"/>
    <w:rsid w:val="00537C62"/>
    <w:rsid w:val="00546970"/>
    <w:rsid w:val="00554CA3"/>
    <w:rsid w:val="00554E19"/>
    <w:rsid w:val="0056121F"/>
    <w:rsid w:val="00566CB6"/>
    <w:rsid w:val="00572505"/>
    <w:rsid w:val="00582809"/>
    <w:rsid w:val="00586A33"/>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08A2"/>
    <w:rsid w:val="005E385F"/>
    <w:rsid w:val="005E5B81"/>
    <w:rsid w:val="005F2CB1"/>
    <w:rsid w:val="005F3025"/>
    <w:rsid w:val="005F618C"/>
    <w:rsid w:val="005F70BD"/>
    <w:rsid w:val="0060283C"/>
    <w:rsid w:val="00604F14"/>
    <w:rsid w:val="00611B83"/>
    <w:rsid w:val="00613257"/>
    <w:rsid w:val="00620A71"/>
    <w:rsid w:val="00620D80"/>
    <w:rsid w:val="006234A6"/>
    <w:rsid w:val="0062735B"/>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018"/>
    <w:rsid w:val="006771F9"/>
    <w:rsid w:val="006776D7"/>
    <w:rsid w:val="00681003"/>
    <w:rsid w:val="006817C9"/>
    <w:rsid w:val="00683ECE"/>
    <w:rsid w:val="00683F6C"/>
    <w:rsid w:val="00695FC2"/>
    <w:rsid w:val="00696949"/>
    <w:rsid w:val="00697052"/>
    <w:rsid w:val="006A39FD"/>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A0B"/>
    <w:rsid w:val="006E7D3B"/>
    <w:rsid w:val="006F1B70"/>
    <w:rsid w:val="006F341D"/>
    <w:rsid w:val="006F3CDE"/>
    <w:rsid w:val="006F58D4"/>
    <w:rsid w:val="0070346E"/>
    <w:rsid w:val="00704EDB"/>
    <w:rsid w:val="00706101"/>
    <w:rsid w:val="00707072"/>
    <w:rsid w:val="00707D61"/>
    <w:rsid w:val="00712287"/>
    <w:rsid w:val="00712772"/>
    <w:rsid w:val="0071353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86C03"/>
    <w:rsid w:val="007925EA"/>
    <w:rsid w:val="00793C47"/>
    <w:rsid w:val="00793CD8"/>
    <w:rsid w:val="00795C92"/>
    <w:rsid w:val="00796231"/>
    <w:rsid w:val="007A1CB3"/>
    <w:rsid w:val="007A306F"/>
    <w:rsid w:val="007A43A6"/>
    <w:rsid w:val="007A58A6"/>
    <w:rsid w:val="007A7AD7"/>
    <w:rsid w:val="007B21F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C07"/>
    <w:rsid w:val="008155E2"/>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D4C"/>
    <w:rsid w:val="008936C6"/>
    <w:rsid w:val="00894A88"/>
    <w:rsid w:val="00895386"/>
    <w:rsid w:val="008A21FF"/>
    <w:rsid w:val="008A2CE2"/>
    <w:rsid w:val="008A30AC"/>
    <w:rsid w:val="008A44B8"/>
    <w:rsid w:val="008A51A8"/>
    <w:rsid w:val="008A54C7"/>
    <w:rsid w:val="008A77D8"/>
    <w:rsid w:val="008B0483"/>
    <w:rsid w:val="008B120C"/>
    <w:rsid w:val="008B148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4961"/>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FAB"/>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F68"/>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808"/>
    <w:rsid w:val="00A91699"/>
    <w:rsid w:val="00A92879"/>
    <w:rsid w:val="00A9442A"/>
    <w:rsid w:val="00A96721"/>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9F8"/>
    <w:rsid w:val="00AE4DBA"/>
    <w:rsid w:val="00AE4F07"/>
    <w:rsid w:val="00AF1C5D"/>
    <w:rsid w:val="00AF31E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C84"/>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B2F"/>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3E9"/>
    <w:rsid w:val="00CA1ED8"/>
    <w:rsid w:val="00CB1F63"/>
    <w:rsid w:val="00CB7170"/>
    <w:rsid w:val="00CC040E"/>
    <w:rsid w:val="00CC111F"/>
    <w:rsid w:val="00CC2011"/>
    <w:rsid w:val="00CC3EA0"/>
    <w:rsid w:val="00CC7B45"/>
    <w:rsid w:val="00CD1188"/>
    <w:rsid w:val="00CD2ED1"/>
    <w:rsid w:val="00CD337B"/>
    <w:rsid w:val="00CD6330"/>
    <w:rsid w:val="00CE0424"/>
    <w:rsid w:val="00CE7561"/>
    <w:rsid w:val="00CF1354"/>
    <w:rsid w:val="00CF3B1F"/>
    <w:rsid w:val="00CF3BF6"/>
    <w:rsid w:val="00CF625B"/>
    <w:rsid w:val="00CF687E"/>
    <w:rsid w:val="00D0349B"/>
    <w:rsid w:val="00D10249"/>
    <w:rsid w:val="00D115C3"/>
    <w:rsid w:val="00D11897"/>
    <w:rsid w:val="00D13135"/>
    <w:rsid w:val="00D13E4E"/>
    <w:rsid w:val="00D23826"/>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6720"/>
    <w:rsid w:val="00E3723A"/>
    <w:rsid w:val="00E37860"/>
    <w:rsid w:val="00E4252F"/>
    <w:rsid w:val="00E446F1"/>
    <w:rsid w:val="00E46886"/>
    <w:rsid w:val="00E47AEF"/>
    <w:rsid w:val="00E53B75"/>
    <w:rsid w:val="00E54E3B"/>
    <w:rsid w:val="00E57565"/>
    <w:rsid w:val="00E63838"/>
    <w:rsid w:val="00E64434"/>
    <w:rsid w:val="00E67C51"/>
    <w:rsid w:val="00E72EFC"/>
    <w:rsid w:val="00E74141"/>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232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C41"/>
    <w:rsid w:val="00F40F0C"/>
    <w:rsid w:val="00F44C6C"/>
    <w:rsid w:val="00F4766C"/>
    <w:rsid w:val="00F507D1"/>
    <w:rsid w:val="00F51304"/>
    <w:rsid w:val="00F519CE"/>
    <w:rsid w:val="00F51ADA"/>
    <w:rsid w:val="00F56C72"/>
    <w:rsid w:val="00F607C5"/>
    <w:rsid w:val="00F60DEA"/>
    <w:rsid w:val="00F6302A"/>
    <w:rsid w:val="00F64C2B"/>
    <w:rsid w:val="00F651BE"/>
    <w:rsid w:val="00F67F53"/>
    <w:rsid w:val="00F703BE"/>
    <w:rsid w:val="00F71F69"/>
    <w:rsid w:val="00F72B72"/>
    <w:rsid w:val="00F73465"/>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9D9"/>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2AB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82AB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82AB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82AB3"/>
    <w:pPr>
      <w:numPr>
        <w:ilvl w:val="2"/>
      </w:numPr>
      <w:spacing w:before="120"/>
      <w:outlineLvl w:val="2"/>
    </w:pPr>
    <w:rPr>
      <w:sz w:val="28"/>
      <w:szCs w:val="28"/>
    </w:rPr>
  </w:style>
  <w:style w:type="paragraph" w:styleId="Heading4">
    <w:name w:val="heading 4"/>
    <w:basedOn w:val="Heading3"/>
    <w:next w:val="Normal"/>
    <w:qFormat/>
    <w:rsid w:val="00182AB3"/>
    <w:pPr>
      <w:numPr>
        <w:ilvl w:val="3"/>
      </w:numPr>
      <w:outlineLvl w:val="3"/>
    </w:pPr>
    <w:rPr>
      <w:sz w:val="24"/>
      <w:szCs w:val="24"/>
    </w:rPr>
  </w:style>
  <w:style w:type="paragraph" w:styleId="Heading5">
    <w:name w:val="heading 5"/>
    <w:basedOn w:val="Heading4"/>
    <w:next w:val="Normal"/>
    <w:qFormat/>
    <w:rsid w:val="00182AB3"/>
    <w:pPr>
      <w:numPr>
        <w:ilvl w:val="4"/>
      </w:numPr>
      <w:outlineLvl w:val="4"/>
    </w:pPr>
    <w:rPr>
      <w:sz w:val="22"/>
      <w:szCs w:val="22"/>
    </w:rPr>
  </w:style>
  <w:style w:type="paragraph" w:styleId="Heading6">
    <w:name w:val="heading 6"/>
    <w:basedOn w:val="Normal"/>
    <w:next w:val="Normal"/>
    <w:qFormat/>
    <w:rsid w:val="00182AB3"/>
    <w:pPr>
      <w:keepNext/>
      <w:keepLines/>
      <w:numPr>
        <w:ilvl w:val="5"/>
        <w:numId w:val="1"/>
      </w:numPr>
      <w:spacing w:before="120"/>
      <w:outlineLvl w:val="5"/>
    </w:pPr>
    <w:rPr>
      <w:rFonts w:cs="Arial"/>
    </w:rPr>
  </w:style>
  <w:style w:type="paragraph" w:styleId="Heading7">
    <w:name w:val="heading 7"/>
    <w:basedOn w:val="Normal"/>
    <w:next w:val="Normal"/>
    <w:qFormat/>
    <w:rsid w:val="00182AB3"/>
    <w:pPr>
      <w:keepNext/>
      <w:keepLines/>
      <w:numPr>
        <w:ilvl w:val="6"/>
        <w:numId w:val="1"/>
      </w:numPr>
      <w:spacing w:before="120"/>
      <w:outlineLvl w:val="6"/>
    </w:pPr>
    <w:rPr>
      <w:rFonts w:cs="Arial"/>
    </w:rPr>
  </w:style>
  <w:style w:type="paragraph" w:styleId="Heading8">
    <w:name w:val="heading 8"/>
    <w:basedOn w:val="Heading7"/>
    <w:next w:val="Normal"/>
    <w:qFormat/>
    <w:rsid w:val="00182AB3"/>
    <w:pPr>
      <w:numPr>
        <w:ilvl w:val="7"/>
      </w:numPr>
      <w:outlineLvl w:val="7"/>
    </w:pPr>
  </w:style>
  <w:style w:type="paragraph" w:styleId="Heading9">
    <w:name w:val="heading 9"/>
    <w:basedOn w:val="Heading8"/>
    <w:next w:val="Normal"/>
    <w:qFormat/>
    <w:rsid w:val="00182AB3"/>
    <w:pPr>
      <w:numPr>
        <w:ilvl w:val="8"/>
      </w:numPr>
      <w:outlineLvl w:val="8"/>
    </w:pPr>
  </w:style>
  <w:style w:type="character" w:default="1" w:styleId="DefaultParagraphFont">
    <w:name w:val="Default Paragraph Font"/>
    <w:semiHidden/>
    <w:rsid w:val="00182A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82AB3"/>
  </w:style>
  <w:style w:type="paragraph" w:styleId="TOC8">
    <w:name w:val="toc 8"/>
    <w:basedOn w:val="TOC1"/>
    <w:semiHidden/>
    <w:rsid w:val="00182AB3"/>
    <w:pPr>
      <w:spacing w:before="180"/>
      <w:ind w:left="2693" w:hanging="2693"/>
    </w:pPr>
    <w:rPr>
      <w:b w:val="0"/>
      <w:bCs/>
    </w:rPr>
  </w:style>
  <w:style w:type="paragraph" w:styleId="TOC1">
    <w:name w:val="toc 1"/>
    <w:aliases w:val="Observation TOC2"/>
    <w:uiPriority w:val="39"/>
    <w:rsid w:val="00182AB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82AB3"/>
    <w:pPr>
      <w:keepNext/>
      <w:keepLines/>
      <w:spacing w:before="180"/>
      <w:jc w:val="center"/>
    </w:pPr>
  </w:style>
  <w:style w:type="paragraph" w:styleId="Caption">
    <w:name w:val="caption"/>
    <w:basedOn w:val="Normal"/>
    <w:next w:val="Normal"/>
    <w:qFormat/>
    <w:rsid w:val="00182AB3"/>
    <w:pPr>
      <w:spacing w:after="240"/>
      <w:jc w:val="center"/>
    </w:pPr>
    <w:rPr>
      <w:b/>
      <w:bCs/>
    </w:rPr>
  </w:style>
  <w:style w:type="paragraph" w:styleId="TOC5">
    <w:name w:val="toc 5"/>
    <w:aliases w:val="Observation TOC"/>
    <w:basedOn w:val="TOC4"/>
    <w:semiHidden/>
    <w:rsid w:val="00182AB3"/>
    <w:pPr>
      <w:tabs>
        <w:tab w:val="right" w:pos="1701"/>
      </w:tabs>
      <w:ind w:left="1701" w:hanging="1701"/>
    </w:pPr>
  </w:style>
  <w:style w:type="paragraph" w:styleId="TOC4">
    <w:name w:val="toc 4"/>
    <w:basedOn w:val="TOC3"/>
    <w:semiHidden/>
    <w:rsid w:val="00182AB3"/>
    <w:pPr>
      <w:ind w:left="1418" w:hanging="1418"/>
    </w:pPr>
  </w:style>
  <w:style w:type="paragraph" w:styleId="TOC3">
    <w:name w:val="toc 3"/>
    <w:basedOn w:val="TOC2"/>
    <w:semiHidden/>
    <w:rsid w:val="00182AB3"/>
    <w:pPr>
      <w:ind w:left="1134" w:hanging="1134"/>
    </w:pPr>
  </w:style>
  <w:style w:type="paragraph" w:styleId="TOC2">
    <w:name w:val="toc 2"/>
    <w:basedOn w:val="TOC1"/>
    <w:semiHidden/>
    <w:rsid w:val="00182AB3"/>
    <w:pPr>
      <w:keepNext w:val="0"/>
      <w:spacing w:before="0"/>
      <w:ind w:left="851" w:hanging="851"/>
    </w:pPr>
    <w:rPr>
      <w:szCs w:val="20"/>
    </w:rPr>
  </w:style>
  <w:style w:type="paragraph" w:styleId="Index2">
    <w:name w:val="index 2"/>
    <w:basedOn w:val="Index1"/>
    <w:semiHidden/>
    <w:rsid w:val="00182AB3"/>
    <w:pPr>
      <w:ind w:left="284"/>
    </w:pPr>
  </w:style>
  <w:style w:type="paragraph" w:styleId="Index1">
    <w:name w:val="index 1"/>
    <w:basedOn w:val="Normal"/>
    <w:semiHidden/>
    <w:rsid w:val="00182AB3"/>
    <w:pPr>
      <w:keepLines/>
      <w:spacing w:after="0"/>
    </w:pPr>
  </w:style>
  <w:style w:type="paragraph" w:styleId="DocumentMap">
    <w:name w:val="Document Map"/>
    <w:basedOn w:val="Normal"/>
    <w:semiHidden/>
    <w:rsid w:val="00182AB3"/>
    <w:pPr>
      <w:shd w:val="clear" w:color="auto" w:fill="000080"/>
    </w:pPr>
    <w:rPr>
      <w:rFonts w:ascii="Tahoma" w:hAnsi="Tahoma" w:cs="Tahoma"/>
    </w:rPr>
  </w:style>
  <w:style w:type="paragraph" w:styleId="ListNumber2">
    <w:name w:val="List Number 2"/>
    <w:basedOn w:val="ListNumber"/>
    <w:rsid w:val="00182AB3"/>
    <w:pPr>
      <w:ind w:left="851"/>
    </w:pPr>
  </w:style>
  <w:style w:type="paragraph" w:styleId="ListNumber">
    <w:name w:val="List Number"/>
    <w:basedOn w:val="List"/>
    <w:rsid w:val="00182AB3"/>
  </w:style>
  <w:style w:type="paragraph" w:styleId="List">
    <w:name w:val="List"/>
    <w:basedOn w:val="Normal"/>
    <w:rsid w:val="00182AB3"/>
    <w:pPr>
      <w:ind w:left="568" w:hanging="284"/>
    </w:pPr>
  </w:style>
  <w:style w:type="paragraph" w:styleId="Header">
    <w:name w:val="header"/>
    <w:rsid w:val="00182AB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82AB3"/>
    <w:rPr>
      <w:b/>
      <w:bCs/>
      <w:position w:val="6"/>
      <w:sz w:val="16"/>
      <w:szCs w:val="16"/>
    </w:rPr>
  </w:style>
  <w:style w:type="paragraph" w:styleId="FootnoteText">
    <w:name w:val="footnote text"/>
    <w:basedOn w:val="Normal"/>
    <w:semiHidden/>
    <w:rsid w:val="00182AB3"/>
    <w:pPr>
      <w:keepLines/>
      <w:spacing w:after="0"/>
      <w:ind w:left="454" w:hanging="454"/>
    </w:pPr>
    <w:rPr>
      <w:sz w:val="16"/>
      <w:szCs w:val="16"/>
    </w:rPr>
  </w:style>
  <w:style w:type="paragraph" w:customStyle="1" w:styleId="3GPPHeader">
    <w:name w:val="3GPP_Header"/>
    <w:basedOn w:val="Normal"/>
    <w:rsid w:val="00182AB3"/>
    <w:pPr>
      <w:tabs>
        <w:tab w:val="left" w:pos="1701"/>
        <w:tab w:val="right" w:pos="9639"/>
      </w:tabs>
      <w:spacing w:after="240"/>
    </w:pPr>
    <w:rPr>
      <w:b/>
      <w:sz w:val="24"/>
    </w:rPr>
  </w:style>
  <w:style w:type="paragraph" w:styleId="TOC9">
    <w:name w:val="toc 9"/>
    <w:basedOn w:val="TOC8"/>
    <w:semiHidden/>
    <w:rsid w:val="00182AB3"/>
    <w:pPr>
      <w:ind w:left="1418" w:hanging="1418"/>
    </w:pPr>
  </w:style>
  <w:style w:type="paragraph" w:styleId="TOC6">
    <w:name w:val="toc 6"/>
    <w:basedOn w:val="TOC5"/>
    <w:next w:val="Normal"/>
    <w:semiHidden/>
    <w:rsid w:val="00182AB3"/>
    <w:pPr>
      <w:ind w:left="1985" w:hanging="1985"/>
    </w:pPr>
  </w:style>
  <w:style w:type="paragraph" w:styleId="TOC7">
    <w:name w:val="toc 7"/>
    <w:basedOn w:val="TOC6"/>
    <w:next w:val="Normal"/>
    <w:semiHidden/>
    <w:rsid w:val="00182AB3"/>
    <w:pPr>
      <w:ind w:left="2268" w:hanging="2268"/>
    </w:pPr>
  </w:style>
  <w:style w:type="paragraph" w:styleId="ListBullet2">
    <w:name w:val="List Bullet 2"/>
    <w:basedOn w:val="ListBullet"/>
    <w:rsid w:val="00182AB3"/>
    <w:pPr>
      <w:numPr>
        <w:numId w:val="6"/>
      </w:numPr>
    </w:pPr>
  </w:style>
  <w:style w:type="paragraph" w:styleId="ListBullet">
    <w:name w:val="List Bullet"/>
    <w:basedOn w:val="BodyText"/>
    <w:rsid w:val="00182AB3"/>
    <w:pPr>
      <w:numPr>
        <w:numId w:val="5"/>
      </w:numPr>
    </w:pPr>
  </w:style>
  <w:style w:type="paragraph" w:styleId="ListBullet3">
    <w:name w:val="List Bullet 3"/>
    <w:basedOn w:val="ListBullet2"/>
    <w:rsid w:val="00182AB3"/>
    <w:pPr>
      <w:numPr>
        <w:numId w:val="7"/>
      </w:numPr>
    </w:pPr>
  </w:style>
  <w:style w:type="paragraph" w:customStyle="1" w:styleId="EQ">
    <w:name w:val="EQ"/>
    <w:basedOn w:val="Normal"/>
    <w:next w:val="Normal"/>
    <w:rsid w:val="00182AB3"/>
    <w:pPr>
      <w:keepLines/>
      <w:tabs>
        <w:tab w:val="center" w:pos="4536"/>
        <w:tab w:val="right" w:pos="9072"/>
      </w:tabs>
      <w:spacing w:after="180"/>
      <w:jc w:val="left"/>
    </w:pPr>
    <w:rPr>
      <w:noProof/>
      <w:lang w:eastAsia="en-US"/>
    </w:rPr>
  </w:style>
  <w:style w:type="paragraph" w:styleId="List2">
    <w:name w:val="List 2"/>
    <w:basedOn w:val="List"/>
    <w:rsid w:val="00182AB3"/>
    <w:pPr>
      <w:ind w:left="851"/>
    </w:pPr>
  </w:style>
  <w:style w:type="paragraph" w:styleId="List3">
    <w:name w:val="List 3"/>
    <w:basedOn w:val="List2"/>
    <w:rsid w:val="00182AB3"/>
    <w:pPr>
      <w:ind w:left="1135"/>
    </w:pPr>
  </w:style>
  <w:style w:type="paragraph" w:styleId="List4">
    <w:name w:val="List 4"/>
    <w:basedOn w:val="List3"/>
    <w:rsid w:val="00182AB3"/>
    <w:pPr>
      <w:ind w:left="1418"/>
    </w:pPr>
  </w:style>
  <w:style w:type="paragraph" w:styleId="List5">
    <w:name w:val="List 5"/>
    <w:basedOn w:val="List4"/>
    <w:rsid w:val="00182AB3"/>
    <w:pPr>
      <w:ind w:left="1702"/>
    </w:pPr>
  </w:style>
  <w:style w:type="paragraph" w:customStyle="1" w:styleId="EditorsNote">
    <w:name w:val="Editor's Note"/>
    <w:basedOn w:val="Normal"/>
    <w:rsid w:val="00182AB3"/>
    <w:pPr>
      <w:keepLines/>
      <w:spacing w:after="180"/>
      <w:ind w:left="1135" w:hanging="851"/>
      <w:jc w:val="left"/>
    </w:pPr>
    <w:rPr>
      <w:color w:val="FF0000"/>
      <w:lang w:eastAsia="en-US"/>
    </w:rPr>
  </w:style>
  <w:style w:type="paragraph" w:styleId="ListBullet4">
    <w:name w:val="List Bullet 4"/>
    <w:basedOn w:val="ListBullet3"/>
    <w:rsid w:val="00182AB3"/>
    <w:pPr>
      <w:numPr>
        <w:numId w:val="8"/>
      </w:numPr>
    </w:pPr>
  </w:style>
  <w:style w:type="paragraph" w:styleId="ListBullet5">
    <w:name w:val="List Bullet 5"/>
    <w:basedOn w:val="ListBullet4"/>
    <w:rsid w:val="00182AB3"/>
    <w:pPr>
      <w:numPr>
        <w:numId w:val="4"/>
      </w:numPr>
    </w:pPr>
  </w:style>
  <w:style w:type="paragraph" w:styleId="Footer">
    <w:name w:val="footer"/>
    <w:basedOn w:val="Header"/>
    <w:semiHidden/>
    <w:rsid w:val="00182AB3"/>
    <w:pPr>
      <w:jc w:val="center"/>
    </w:pPr>
    <w:rPr>
      <w:i/>
      <w:iCs/>
    </w:rPr>
  </w:style>
  <w:style w:type="paragraph" w:customStyle="1" w:styleId="Reference">
    <w:name w:val="Reference"/>
    <w:basedOn w:val="Normal"/>
    <w:rsid w:val="00182AB3"/>
    <w:pPr>
      <w:numPr>
        <w:numId w:val="2"/>
      </w:numPr>
    </w:pPr>
  </w:style>
  <w:style w:type="paragraph" w:styleId="BalloonText">
    <w:name w:val="Balloon Text"/>
    <w:basedOn w:val="Normal"/>
    <w:semiHidden/>
    <w:rsid w:val="00182AB3"/>
    <w:rPr>
      <w:rFonts w:ascii="Tahoma" w:hAnsi="Tahoma" w:cs="Tahoma"/>
      <w:sz w:val="16"/>
      <w:szCs w:val="16"/>
    </w:rPr>
  </w:style>
  <w:style w:type="character" w:styleId="PageNumber">
    <w:name w:val="page number"/>
    <w:basedOn w:val="DefaultParagraphFont"/>
    <w:semiHidden/>
    <w:rsid w:val="00182AB3"/>
  </w:style>
  <w:style w:type="paragraph" w:styleId="BodyText">
    <w:name w:val="Body Text"/>
    <w:basedOn w:val="Normal"/>
    <w:link w:val="BodyTextChar"/>
    <w:rsid w:val="00182AB3"/>
  </w:style>
  <w:style w:type="character" w:styleId="Hyperlink">
    <w:name w:val="Hyperlink"/>
    <w:uiPriority w:val="99"/>
    <w:rsid w:val="00182AB3"/>
    <w:rPr>
      <w:color w:val="0000FF"/>
      <w:u w:val="single"/>
      <w:lang w:val="en-GB"/>
    </w:rPr>
  </w:style>
  <w:style w:type="character" w:styleId="FollowedHyperlink">
    <w:name w:val="FollowedHyperlink"/>
    <w:semiHidden/>
    <w:rsid w:val="00182AB3"/>
    <w:rPr>
      <w:color w:val="FF0000"/>
      <w:u w:val="single"/>
    </w:rPr>
  </w:style>
  <w:style w:type="character" w:styleId="CommentReference">
    <w:name w:val="annotation reference"/>
    <w:semiHidden/>
    <w:rsid w:val="00182AB3"/>
    <w:rPr>
      <w:sz w:val="16"/>
      <w:szCs w:val="16"/>
    </w:rPr>
  </w:style>
  <w:style w:type="paragraph" w:styleId="CommentText">
    <w:name w:val="annotation text"/>
    <w:basedOn w:val="Normal"/>
    <w:semiHidden/>
    <w:rsid w:val="00182AB3"/>
  </w:style>
  <w:style w:type="paragraph" w:styleId="CommentSubject">
    <w:name w:val="annotation subject"/>
    <w:basedOn w:val="CommentText"/>
    <w:next w:val="CommentText"/>
    <w:semiHidden/>
    <w:rsid w:val="00182AB3"/>
    <w:rPr>
      <w:b/>
      <w:bCs/>
    </w:rPr>
  </w:style>
  <w:style w:type="character" w:customStyle="1" w:styleId="Heading1Char">
    <w:name w:val="Heading 1 Char"/>
    <w:link w:val="Heading1"/>
    <w:rsid w:val="00182AB3"/>
    <w:rPr>
      <w:rFonts w:ascii="Arial" w:hAnsi="Arial" w:cs="Arial"/>
      <w:sz w:val="36"/>
      <w:szCs w:val="36"/>
      <w:lang w:val="en-GB" w:eastAsia="zh-CN"/>
    </w:rPr>
  </w:style>
  <w:style w:type="paragraph" w:customStyle="1" w:styleId="B1">
    <w:name w:val="B1"/>
    <w:basedOn w:val="List"/>
    <w:rsid w:val="00182AB3"/>
    <w:pPr>
      <w:spacing w:after="180"/>
      <w:jc w:val="left"/>
    </w:pPr>
    <w:rPr>
      <w:lang w:eastAsia="en-US"/>
    </w:rPr>
  </w:style>
  <w:style w:type="paragraph" w:customStyle="1" w:styleId="B2">
    <w:name w:val="B2"/>
    <w:basedOn w:val="List2"/>
    <w:rsid w:val="00182AB3"/>
    <w:pPr>
      <w:spacing w:after="180"/>
      <w:jc w:val="left"/>
    </w:pPr>
    <w:rPr>
      <w:lang w:eastAsia="en-US"/>
    </w:rPr>
  </w:style>
  <w:style w:type="paragraph" w:customStyle="1" w:styleId="B3">
    <w:name w:val="B3"/>
    <w:basedOn w:val="List3"/>
    <w:rsid w:val="00182AB3"/>
    <w:pPr>
      <w:spacing w:after="180"/>
      <w:jc w:val="left"/>
    </w:pPr>
    <w:rPr>
      <w:lang w:eastAsia="en-US"/>
    </w:rPr>
  </w:style>
  <w:style w:type="paragraph" w:customStyle="1" w:styleId="B4">
    <w:name w:val="B4"/>
    <w:basedOn w:val="List4"/>
    <w:rsid w:val="00182AB3"/>
    <w:pPr>
      <w:spacing w:after="180"/>
      <w:jc w:val="left"/>
    </w:pPr>
    <w:rPr>
      <w:lang w:eastAsia="en-US"/>
    </w:rPr>
  </w:style>
  <w:style w:type="paragraph" w:customStyle="1" w:styleId="Proposal">
    <w:name w:val="Proposal"/>
    <w:basedOn w:val="Normal"/>
    <w:rsid w:val="00182AB3"/>
    <w:pPr>
      <w:numPr>
        <w:numId w:val="3"/>
      </w:numPr>
      <w:tabs>
        <w:tab w:val="clear" w:pos="1304"/>
        <w:tab w:val="left" w:pos="1701"/>
      </w:tabs>
      <w:ind w:left="1701" w:hanging="1701"/>
    </w:pPr>
    <w:rPr>
      <w:b/>
      <w:bCs/>
    </w:rPr>
  </w:style>
  <w:style w:type="character" w:customStyle="1" w:styleId="BodyTextChar">
    <w:name w:val="Body Text Char"/>
    <w:link w:val="BodyText"/>
    <w:rsid w:val="00182AB3"/>
    <w:rPr>
      <w:rFonts w:ascii="Arial" w:hAnsi="Arial"/>
      <w:lang w:val="en-GB" w:eastAsia="zh-CN"/>
    </w:rPr>
  </w:style>
  <w:style w:type="paragraph" w:customStyle="1" w:styleId="B5">
    <w:name w:val="B5"/>
    <w:basedOn w:val="List5"/>
    <w:rsid w:val="00182AB3"/>
    <w:pPr>
      <w:spacing w:after="180"/>
      <w:jc w:val="left"/>
    </w:pPr>
    <w:rPr>
      <w:lang w:eastAsia="en-US"/>
    </w:rPr>
  </w:style>
  <w:style w:type="paragraph" w:customStyle="1" w:styleId="EX">
    <w:name w:val="EX"/>
    <w:basedOn w:val="Normal"/>
    <w:rsid w:val="00182AB3"/>
    <w:pPr>
      <w:keepLines/>
      <w:spacing w:after="180"/>
      <w:ind w:left="1702" w:hanging="1418"/>
      <w:jc w:val="left"/>
    </w:pPr>
    <w:rPr>
      <w:lang w:eastAsia="en-US"/>
    </w:rPr>
  </w:style>
  <w:style w:type="paragraph" w:customStyle="1" w:styleId="EW">
    <w:name w:val="EW"/>
    <w:basedOn w:val="EX"/>
    <w:rsid w:val="00182AB3"/>
    <w:pPr>
      <w:spacing w:after="0"/>
    </w:pPr>
  </w:style>
  <w:style w:type="paragraph" w:customStyle="1" w:styleId="TAL">
    <w:name w:val="TAL"/>
    <w:basedOn w:val="Normal"/>
    <w:rsid w:val="00182AB3"/>
    <w:pPr>
      <w:keepNext/>
      <w:keepLines/>
      <w:spacing w:after="0"/>
      <w:jc w:val="left"/>
    </w:pPr>
    <w:rPr>
      <w:sz w:val="18"/>
      <w:lang w:eastAsia="en-US"/>
    </w:rPr>
  </w:style>
  <w:style w:type="paragraph" w:customStyle="1" w:styleId="TAC">
    <w:name w:val="TAC"/>
    <w:basedOn w:val="TAL"/>
    <w:rsid w:val="00182AB3"/>
    <w:pPr>
      <w:jc w:val="center"/>
    </w:pPr>
  </w:style>
  <w:style w:type="paragraph" w:customStyle="1" w:styleId="TAH">
    <w:name w:val="TAH"/>
    <w:basedOn w:val="TAC"/>
    <w:rsid w:val="00182AB3"/>
    <w:rPr>
      <w:b/>
    </w:rPr>
  </w:style>
  <w:style w:type="paragraph" w:customStyle="1" w:styleId="TAN">
    <w:name w:val="TAN"/>
    <w:basedOn w:val="TAL"/>
    <w:rsid w:val="00182AB3"/>
    <w:pPr>
      <w:ind w:left="851" w:hanging="851"/>
    </w:pPr>
  </w:style>
  <w:style w:type="paragraph" w:customStyle="1" w:styleId="TAR">
    <w:name w:val="TAR"/>
    <w:basedOn w:val="TAL"/>
    <w:rsid w:val="00182AB3"/>
    <w:pPr>
      <w:jc w:val="right"/>
    </w:pPr>
  </w:style>
  <w:style w:type="paragraph" w:customStyle="1" w:styleId="TH">
    <w:name w:val="TH"/>
    <w:basedOn w:val="Normal"/>
    <w:rsid w:val="00182AB3"/>
    <w:pPr>
      <w:keepNext/>
      <w:keepLines/>
      <w:spacing w:before="60" w:after="180"/>
      <w:jc w:val="center"/>
    </w:pPr>
    <w:rPr>
      <w:b/>
      <w:lang w:eastAsia="en-US"/>
    </w:rPr>
  </w:style>
  <w:style w:type="paragraph" w:customStyle="1" w:styleId="TF">
    <w:name w:val="TF"/>
    <w:basedOn w:val="TH"/>
    <w:rsid w:val="00182AB3"/>
    <w:pPr>
      <w:keepNext w:val="0"/>
      <w:spacing w:before="0" w:after="240"/>
    </w:pPr>
  </w:style>
  <w:style w:type="paragraph" w:customStyle="1" w:styleId="TT">
    <w:name w:val="TT"/>
    <w:basedOn w:val="Heading1"/>
    <w:next w:val="Normal"/>
    <w:rsid w:val="00182AB3"/>
    <w:pPr>
      <w:numPr>
        <w:numId w:val="0"/>
      </w:numPr>
      <w:ind w:left="1134" w:hanging="1134"/>
      <w:outlineLvl w:val="9"/>
    </w:pPr>
    <w:rPr>
      <w:rFonts w:cs="Times New Roman"/>
      <w:szCs w:val="20"/>
      <w:lang w:eastAsia="en-US"/>
    </w:rPr>
  </w:style>
  <w:style w:type="paragraph" w:customStyle="1" w:styleId="ZA">
    <w:name w:val="ZA"/>
    <w:rsid w:val="00182A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2A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2A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82A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82AB3"/>
  </w:style>
  <w:style w:type="paragraph" w:customStyle="1" w:styleId="ZH">
    <w:name w:val="ZH"/>
    <w:rsid w:val="00182A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82A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82AB3"/>
    <w:pPr>
      <w:framePr w:hRule="auto" w:wrap="notBeside" w:y="852"/>
    </w:pPr>
    <w:rPr>
      <w:i w:val="0"/>
      <w:sz w:val="40"/>
    </w:rPr>
  </w:style>
  <w:style w:type="paragraph" w:customStyle="1" w:styleId="ZU">
    <w:name w:val="ZU"/>
    <w:rsid w:val="00182A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2AB3"/>
    <w:pPr>
      <w:framePr w:wrap="notBeside" w:y="16161"/>
    </w:pPr>
  </w:style>
  <w:style w:type="paragraph" w:customStyle="1" w:styleId="FP">
    <w:name w:val="FP"/>
    <w:basedOn w:val="Normal"/>
    <w:rsid w:val="00182AB3"/>
    <w:pPr>
      <w:spacing w:after="0"/>
      <w:jc w:val="left"/>
    </w:pPr>
    <w:rPr>
      <w:lang w:eastAsia="en-US"/>
    </w:rPr>
  </w:style>
  <w:style w:type="paragraph" w:customStyle="1" w:styleId="Observation">
    <w:name w:val="Observation"/>
    <w:basedOn w:val="Proposal"/>
    <w:qFormat/>
    <w:rsid w:val="00182AB3"/>
    <w:pPr>
      <w:numPr>
        <w:numId w:val="13"/>
      </w:numPr>
      <w:ind w:left="1701" w:hanging="1701"/>
    </w:pPr>
  </w:style>
  <w:style w:type="paragraph" w:styleId="TableofFigures">
    <w:name w:val="table of figures"/>
    <w:basedOn w:val="Normal"/>
    <w:next w:val="Normal"/>
    <w:uiPriority w:val="99"/>
    <w:rsid w:val="00182AB3"/>
    <w:pPr>
      <w:ind w:left="1418" w:hanging="1418"/>
      <w:jc w:val="left"/>
    </w:pPr>
    <w:rPr>
      <w:b/>
    </w:rPr>
  </w:style>
  <w:style w:type="table" w:styleId="TableGrid">
    <w:name w:val="Table Grid"/>
    <w:basedOn w:val="TableNormal"/>
    <w:rsid w:val="00FD19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2AB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82AB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82AB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82AB3"/>
    <w:pPr>
      <w:numPr>
        <w:ilvl w:val="2"/>
      </w:numPr>
      <w:spacing w:before="120"/>
      <w:outlineLvl w:val="2"/>
    </w:pPr>
    <w:rPr>
      <w:sz w:val="28"/>
      <w:szCs w:val="28"/>
    </w:rPr>
  </w:style>
  <w:style w:type="paragraph" w:styleId="Heading4">
    <w:name w:val="heading 4"/>
    <w:basedOn w:val="Heading3"/>
    <w:next w:val="Normal"/>
    <w:qFormat/>
    <w:rsid w:val="00182AB3"/>
    <w:pPr>
      <w:numPr>
        <w:ilvl w:val="3"/>
      </w:numPr>
      <w:outlineLvl w:val="3"/>
    </w:pPr>
    <w:rPr>
      <w:sz w:val="24"/>
      <w:szCs w:val="24"/>
    </w:rPr>
  </w:style>
  <w:style w:type="paragraph" w:styleId="Heading5">
    <w:name w:val="heading 5"/>
    <w:basedOn w:val="Heading4"/>
    <w:next w:val="Normal"/>
    <w:qFormat/>
    <w:rsid w:val="00182AB3"/>
    <w:pPr>
      <w:numPr>
        <w:ilvl w:val="4"/>
      </w:numPr>
      <w:outlineLvl w:val="4"/>
    </w:pPr>
    <w:rPr>
      <w:sz w:val="22"/>
      <w:szCs w:val="22"/>
    </w:rPr>
  </w:style>
  <w:style w:type="paragraph" w:styleId="Heading6">
    <w:name w:val="heading 6"/>
    <w:basedOn w:val="Normal"/>
    <w:next w:val="Normal"/>
    <w:qFormat/>
    <w:rsid w:val="00182AB3"/>
    <w:pPr>
      <w:keepNext/>
      <w:keepLines/>
      <w:numPr>
        <w:ilvl w:val="5"/>
        <w:numId w:val="1"/>
      </w:numPr>
      <w:spacing w:before="120"/>
      <w:outlineLvl w:val="5"/>
    </w:pPr>
    <w:rPr>
      <w:rFonts w:cs="Arial"/>
    </w:rPr>
  </w:style>
  <w:style w:type="paragraph" w:styleId="Heading7">
    <w:name w:val="heading 7"/>
    <w:basedOn w:val="Normal"/>
    <w:next w:val="Normal"/>
    <w:qFormat/>
    <w:rsid w:val="00182AB3"/>
    <w:pPr>
      <w:keepNext/>
      <w:keepLines/>
      <w:numPr>
        <w:ilvl w:val="6"/>
        <w:numId w:val="1"/>
      </w:numPr>
      <w:spacing w:before="120"/>
      <w:outlineLvl w:val="6"/>
    </w:pPr>
    <w:rPr>
      <w:rFonts w:cs="Arial"/>
    </w:rPr>
  </w:style>
  <w:style w:type="paragraph" w:styleId="Heading8">
    <w:name w:val="heading 8"/>
    <w:basedOn w:val="Heading7"/>
    <w:next w:val="Normal"/>
    <w:qFormat/>
    <w:rsid w:val="00182AB3"/>
    <w:pPr>
      <w:numPr>
        <w:ilvl w:val="7"/>
      </w:numPr>
      <w:outlineLvl w:val="7"/>
    </w:pPr>
  </w:style>
  <w:style w:type="paragraph" w:styleId="Heading9">
    <w:name w:val="heading 9"/>
    <w:basedOn w:val="Heading8"/>
    <w:next w:val="Normal"/>
    <w:qFormat/>
    <w:rsid w:val="00182AB3"/>
    <w:pPr>
      <w:numPr>
        <w:ilvl w:val="8"/>
      </w:numPr>
      <w:outlineLvl w:val="8"/>
    </w:pPr>
  </w:style>
  <w:style w:type="character" w:default="1" w:styleId="DefaultParagraphFont">
    <w:name w:val="Default Paragraph Font"/>
    <w:semiHidden/>
    <w:rsid w:val="00182A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82AB3"/>
  </w:style>
  <w:style w:type="paragraph" w:styleId="TOC8">
    <w:name w:val="toc 8"/>
    <w:basedOn w:val="TOC1"/>
    <w:semiHidden/>
    <w:rsid w:val="00182AB3"/>
    <w:pPr>
      <w:spacing w:before="180"/>
      <w:ind w:left="2693" w:hanging="2693"/>
    </w:pPr>
    <w:rPr>
      <w:b w:val="0"/>
      <w:bCs/>
    </w:rPr>
  </w:style>
  <w:style w:type="paragraph" w:styleId="TOC1">
    <w:name w:val="toc 1"/>
    <w:aliases w:val="Observation TOC2"/>
    <w:uiPriority w:val="39"/>
    <w:rsid w:val="00182AB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82AB3"/>
    <w:pPr>
      <w:keepNext/>
      <w:keepLines/>
      <w:spacing w:before="180"/>
      <w:jc w:val="center"/>
    </w:pPr>
  </w:style>
  <w:style w:type="paragraph" w:styleId="Caption">
    <w:name w:val="caption"/>
    <w:basedOn w:val="Normal"/>
    <w:next w:val="Normal"/>
    <w:qFormat/>
    <w:rsid w:val="00182AB3"/>
    <w:pPr>
      <w:spacing w:after="240"/>
      <w:jc w:val="center"/>
    </w:pPr>
    <w:rPr>
      <w:b/>
      <w:bCs/>
    </w:rPr>
  </w:style>
  <w:style w:type="paragraph" w:styleId="TOC5">
    <w:name w:val="toc 5"/>
    <w:aliases w:val="Observation TOC"/>
    <w:basedOn w:val="TOC4"/>
    <w:semiHidden/>
    <w:rsid w:val="00182AB3"/>
    <w:pPr>
      <w:tabs>
        <w:tab w:val="right" w:pos="1701"/>
      </w:tabs>
      <w:ind w:left="1701" w:hanging="1701"/>
    </w:pPr>
  </w:style>
  <w:style w:type="paragraph" w:styleId="TOC4">
    <w:name w:val="toc 4"/>
    <w:basedOn w:val="TOC3"/>
    <w:semiHidden/>
    <w:rsid w:val="00182AB3"/>
    <w:pPr>
      <w:ind w:left="1418" w:hanging="1418"/>
    </w:pPr>
  </w:style>
  <w:style w:type="paragraph" w:styleId="TOC3">
    <w:name w:val="toc 3"/>
    <w:basedOn w:val="TOC2"/>
    <w:semiHidden/>
    <w:rsid w:val="00182AB3"/>
    <w:pPr>
      <w:ind w:left="1134" w:hanging="1134"/>
    </w:pPr>
  </w:style>
  <w:style w:type="paragraph" w:styleId="TOC2">
    <w:name w:val="toc 2"/>
    <w:basedOn w:val="TOC1"/>
    <w:semiHidden/>
    <w:rsid w:val="00182AB3"/>
    <w:pPr>
      <w:keepNext w:val="0"/>
      <w:spacing w:before="0"/>
      <w:ind w:left="851" w:hanging="851"/>
    </w:pPr>
    <w:rPr>
      <w:szCs w:val="20"/>
    </w:rPr>
  </w:style>
  <w:style w:type="paragraph" w:styleId="Index2">
    <w:name w:val="index 2"/>
    <w:basedOn w:val="Index1"/>
    <w:semiHidden/>
    <w:rsid w:val="00182AB3"/>
    <w:pPr>
      <w:ind w:left="284"/>
    </w:pPr>
  </w:style>
  <w:style w:type="paragraph" w:styleId="Index1">
    <w:name w:val="index 1"/>
    <w:basedOn w:val="Normal"/>
    <w:semiHidden/>
    <w:rsid w:val="00182AB3"/>
    <w:pPr>
      <w:keepLines/>
      <w:spacing w:after="0"/>
    </w:pPr>
  </w:style>
  <w:style w:type="paragraph" w:styleId="DocumentMap">
    <w:name w:val="Document Map"/>
    <w:basedOn w:val="Normal"/>
    <w:semiHidden/>
    <w:rsid w:val="00182AB3"/>
    <w:pPr>
      <w:shd w:val="clear" w:color="auto" w:fill="000080"/>
    </w:pPr>
    <w:rPr>
      <w:rFonts w:ascii="Tahoma" w:hAnsi="Tahoma" w:cs="Tahoma"/>
    </w:rPr>
  </w:style>
  <w:style w:type="paragraph" w:styleId="ListNumber2">
    <w:name w:val="List Number 2"/>
    <w:basedOn w:val="ListNumber"/>
    <w:rsid w:val="00182AB3"/>
    <w:pPr>
      <w:ind w:left="851"/>
    </w:pPr>
  </w:style>
  <w:style w:type="paragraph" w:styleId="ListNumber">
    <w:name w:val="List Number"/>
    <w:basedOn w:val="List"/>
    <w:rsid w:val="00182AB3"/>
  </w:style>
  <w:style w:type="paragraph" w:styleId="List">
    <w:name w:val="List"/>
    <w:basedOn w:val="Normal"/>
    <w:rsid w:val="00182AB3"/>
    <w:pPr>
      <w:ind w:left="568" w:hanging="284"/>
    </w:pPr>
  </w:style>
  <w:style w:type="paragraph" w:styleId="Header">
    <w:name w:val="header"/>
    <w:rsid w:val="00182AB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82AB3"/>
    <w:rPr>
      <w:b/>
      <w:bCs/>
      <w:position w:val="6"/>
      <w:sz w:val="16"/>
      <w:szCs w:val="16"/>
    </w:rPr>
  </w:style>
  <w:style w:type="paragraph" w:styleId="FootnoteText">
    <w:name w:val="footnote text"/>
    <w:basedOn w:val="Normal"/>
    <w:semiHidden/>
    <w:rsid w:val="00182AB3"/>
    <w:pPr>
      <w:keepLines/>
      <w:spacing w:after="0"/>
      <w:ind w:left="454" w:hanging="454"/>
    </w:pPr>
    <w:rPr>
      <w:sz w:val="16"/>
      <w:szCs w:val="16"/>
    </w:rPr>
  </w:style>
  <w:style w:type="paragraph" w:customStyle="1" w:styleId="3GPPHeader">
    <w:name w:val="3GPP_Header"/>
    <w:basedOn w:val="Normal"/>
    <w:rsid w:val="00182AB3"/>
    <w:pPr>
      <w:tabs>
        <w:tab w:val="left" w:pos="1701"/>
        <w:tab w:val="right" w:pos="9639"/>
      </w:tabs>
      <w:spacing w:after="240"/>
    </w:pPr>
    <w:rPr>
      <w:b/>
      <w:sz w:val="24"/>
    </w:rPr>
  </w:style>
  <w:style w:type="paragraph" w:styleId="TOC9">
    <w:name w:val="toc 9"/>
    <w:basedOn w:val="TOC8"/>
    <w:semiHidden/>
    <w:rsid w:val="00182AB3"/>
    <w:pPr>
      <w:ind w:left="1418" w:hanging="1418"/>
    </w:pPr>
  </w:style>
  <w:style w:type="paragraph" w:styleId="TOC6">
    <w:name w:val="toc 6"/>
    <w:basedOn w:val="TOC5"/>
    <w:next w:val="Normal"/>
    <w:semiHidden/>
    <w:rsid w:val="00182AB3"/>
    <w:pPr>
      <w:ind w:left="1985" w:hanging="1985"/>
    </w:pPr>
  </w:style>
  <w:style w:type="paragraph" w:styleId="TOC7">
    <w:name w:val="toc 7"/>
    <w:basedOn w:val="TOC6"/>
    <w:next w:val="Normal"/>
    <w:semiHidden/>
    <w:rsid w:val="00182AB3"/>
    <w:pPr>
      <w:ind w:left="2268" w:hanging="2268"/>
    </w:pPr>
  </w:style>
  <w:style w:type="paragraph" w:styleId="ListBullet2">
    <w:name w:val="List Bullet 2"/>
    <w:basedOn w:val="ListBullet"/>
    <w:rsid w:val="00182AB3"/>
    <w:pPr>
      <w:numPr>
        <w:numId w:val="6"/>
      </w:numPr>
    </w:pPr>
  </w:style>
  <w:style w:type="paragraph" w:styleId="ListBullet">
    <w:name w:val="List Bullet"/>
    <w:basedOn w:val="BodyText"/>
    <w:rsid w:val="00182AB3"/>
    <w:pPr>
      <w:numPr>
        <w:numId w:val="5"/>
      </w:numPr>
    </w:pPr>
  </w:style>
  <w:style w:type="paragraph" w:styleId="ListBullet3">
    <w:name w:val="List Bullet 3"/>
    <w:basedOn w:val="ListBullet2"/>
    <w:rsid w:val="00182AB3"/>
    <w:pPr>
      <w:numPr>
        <w:numId w:val="7"/>
      </w:numPr>
    </w:pPr>
  </w:style>
  <w:style w:type="paragraph" w:customStyle="1" w:styleId="EQ">
    <w:name w:val="EQ"/>
    <w:basedOn w:val="Normal"/>
    <w:next w:val="Normal"/>
    <w:rsid w:val="00182AB3"/>
    <w:pPr>
      <w:keepLines/>
      <w:tabs>
        <w:tab w:val="center" w:pos="4536"/>
        <w:tab w:val="right" w:pos="9072"/>
      </w:tabs>
      <w:spacing w:after="180"/>
      <w:jc w:val="left"/>
    </w:pPr>
    <w:rPr>
      <w:noProof/>
      <w:lang w:eastAsia="en-US"/>
    </w:rPr>
  </w:style>
  <w:style w:type="paragraph" w:styleId="List2">
    <w:name w:val="List 2"/>
    <w:basedOn w:val="List"/>
    <w:rsid w:val="00182AB3"/>
    <w:pPr>
      <w:ind w:left="851"/>
    </w:pPr>
  </w:style>
  <w:style w:type="paragraph" w:styleId="List3">
    <w:name w:val="List 3"/>
    <w:basedOn w:val="List2"/>
    <w:rsid w:val="00182AB3"/>
    <w:pPr>
      <w:ind w:left="1135"/>
    </w:pPr>
  </w:style>
  <w:style w:type="paragraph" w:styleId="List4">
    <w:name w:val="List 4"/>
    <w:basedOn w:val="List3"/>
    <w:rsid w:val="00182AB3"/>
    <w:pPr>
      <w:ind w:left="1418"/>
    </w:pPr>
  </w:style>
  <w:style w:type="paragraph" w:styleId="List5">
    <w:name w:val="List 5"/>
    <w:basedOn w:val="List4"/>
    <w:rsid w:val="00182AB3"/>
    <w:pPr>
      <w:ind w:left="1702"/>
    </w:pPr>
  </w:style>
  <w:style w:type="paragraph" w:customStyle="1" w:styleId="EditorsNote">
    <w:name w:val="Editor's Note"/>
    <w:basedOn w:val="Normal"/>
    <w:rsid w:val="00182AB3"/>
    <w:pPr>
      <w:keepLines/>
      <w:spacing w:after="180"/>
      <w:ind w:left="1135" w:hanging="851"/>
      <w:jc w:val="left"/>
    </w:pPr>
    <w:rPr>
      <w:color w:val="FF0000"/>
      <w:lang w:eastAsia="en-US"/>
    </w:rPr>
  </w:style>
  <w:style w:type="paragraph" w:styleId="ListBullet4">
    <w:name w:val="List Bullet 4"/>
    <w:basedOn w:val="ListBullet3"/>
    <w:rsid w:val="00182AB3"/>
    <w:pPr>
      <w:numPr>
        <w:numId w:val="8"/>
      </w:numPr>
    </w:pPr>
  </w:style>
  <w:style w:type="paragraph" w:styleId="ListBullet5">
    <w:name w:val="List Bullet 5"/>
    <w:basedOn w:val="ListBullet4"/>
    <w:rsid w:val="00182AB3"/>
    <w:pPr>
      <w:numPr>
        <w:numId w:val="4"/>
      </w:numPr>
    </w:pPr>
  </w:style>
  <w:style w:type="paragraph" w:styleId="Footer">
    <w:name w:val="footer"/>
    <w:basedOn w:val="Header"/>
    <w:semiHidden/>
    <w:rsid w:val="00182AB3"/>
    <w:pPr>
      <w:jc w:val="center"/>
    </w:pPr>
    <w:rPr>
      <w:i/>
      <w:iCs/>
    </w:rPr>
  </w:style>
  <w:style w:type="paragraph" w:customStyle="1" w:styleId="Reference">
    <w:name w:val="Reference"/>
    <w:basedOn w:val="Normal"/>
    <w:rsid w:val="00182AB3"/>
    <w:pPr>
      <w:numPr>
        <w:numId w:val="2"/>
      </w:numPr>
    </w:pPr>
  </w:style>
  <w:style w:type="paragraph" w:styleId="BalloonText">
    <w:name w:val="Balloon Text"/>
    <w:basedOn w:val="Normal"/>
    <w:semiHidden/>
    <w:rsid w:val="00182AB3"/>
    <w:rPr>
      <w:rFonts w:ascii="Tahoma" w:hAnsi="Tahoma" w:cs="Tahoma"/>
      <w:sz w:val="16"/>
      <w:szCs w:val="16"/>
    </w:rPr>
  </w:style>
  <w:style w:type="character" w:styleId="PageNumber">
    <w:name w:val="page number"/>
    <w:basedOn w:val="DefaultParagraphFont"/>
    <w:semiHidden/>
    <w:rsid w:val="00182AB3"/>
  </w:style>
  <w:style w:type="paragraph" w:styleId="BodyText">
    <w:name w:val="Body Text"/>
    <w:basedOn w:val="Normal"/>
    <w:link w:val="BodyTextChar"/>
    <w:rsid w:val="00182AB3"/>
  </w:style>
  <w:style w:type="character" w:styleId="Hyperlink">
    <w:name w:val="Hyperlink"/>
    <w:uiPriority w:val="99"/>
    <w:rsid w:val="00182AB3"/>
    <w:rPr>
      <w:color w:val="0000FF"/>
      <w:u w:val="single"/>
      <w:lang w:val="en-GB"/>
    </w:rPr>
  </w:style>
  <w:style w:type="character" w:styleId="FollowedHyperlink">
    <w:name w:val="FollowedHyperlink"/>
    <w:semiHidden/>
    <w:rsid w:val="00182AB3"/>
    <w:rPr>
      <w:color w:val="FF0000"/>
      <w:u w:val="single"/>
    </w:rPr>
  </w:style>
  <w:style w:type="character" w:styleId="CommentReference">
    <w:name w:val="annotation reference"/>
    <w:semiHidden/>
    <w:rsid w:val="00182AB3"/>
    <w:rPr>
      <w:sz w:val="16"/>
      <w:szCs w:val="16"/>
    </w:rPr>
  </w:style>
  <w:style w:type="paragraph" w:styleId="CommentText">
    <w:name w:val="annotation text"/>
    <w:basedOn w:val="Normal"/>
    <w:semiHidden/>
    <w:rsid w:val="00182AB3"/>
  </w:style>
  <w:style w:type="paragraph" w:styleId="CommentSubject">
    <w:name w:val="annotation subject"/>
    <w:basedOn w:val="CommentText"/>
    <w:next w:val="CommentText"/>
    <w:semiHidden/>
    <w:rsid w:val="00182AB3"/>
    <w:rPr>
      <w:b/>
      <w:bCs/>
    </w:rPr>
  </w:style>
  <w:style w:type="character" w:customStyle="1" w:styleId="Heading1Char">
    <w:name w:val="Heading 1 Char"/>
    <w:link w:val="Heading1"/>
    <w:rsid w:val="00182AB3"/>
    <w:rPr>
      <w:rFonts w:ascii="Arial" w:hAnsi="Arial" w:cs="Arial"/>
      <w:sz w:val="36"/>
      <w:szCs w:val="36"/>
      <w:lang w:val="en-GB" w:eastAsia="zh-CN"/>
    </w:rPr>
  </w:style>
  <w:style w:type="paragraph" w:customStyle="1" w:styleId="B1">
    <w:name w:val="B1"/>
    <w:basedOn w:val="List"/>
    <w:rsid w:val="00182AB3"/>
    <w:pPr>
      <w:spacing w:after="180"/>
      <w:jc w:val="left"/>
    </w:pPr>
    <w:rPr>
      <w:lang w:eastAsia="en-US"/>
    </w:rPr>
  </w:style>
  <w:style w:type="paragraph" w:customStyle="1" w:styleId="B2">
    <w:name w:val="B2"/>
    <w:basedOn w:val="List2"/>
    <w:rsid w:val="00182AB3"/>
    <w:pPr>
      <w:spacing w:after="180"/>
      <w:jc w:val="left"/>
    </w:pPr>
    <w:rPr>
      <w:lang w:eastAsia="en-US"/>
    </w:rPr>
  </w:style>
  <w:style w:type="paragraph" w:customStyle="1" w:styleId="B3">
    <w:name w:val="B3"/>
    <w:basedOn w:val="List3"/>
    <w:rsid w:val="00182AB3"/>
    <w:pPr>
      <w:spacing w:after="180"/>
      <w:jc w:val="left"/>
    </w:pPr>
    <w:rPr>
      <w:lang w:eastAsia="en-US"/>
    </w:rPr>
  </w:style>
  <w:style w:type="paragraph" w:customStyle="1" w:styleId="B4">
    <w:name w:val="B4"/>
    <w:basedOn w:val="List4"/>
    <w:rsid w:val="00182AB3"/>
    <w:pPr>
      <w:spacing w:after="180"/>
      <w:jc w:val="left"/>
    </w:pPr>
    <w:rPr>
      <w:lang w:eastAsia="en-US"/>
    </w:rPr>
  </w:style>
  <w:style w:type="paragraph" w:customStyle="1" w:styleId="Proposal">
    <w:name w:val="Proposal"/>
    <w:basedOn w:val="Normal"/>
    <w:rsid w:val="00182AB3"/>
    <w:pPr>
      <w:numPr>
        <w:numId w:val="3"/>
      </w:numPr>
      <w:tabs>
        <w:tab w:val="clear" w:pos="1304"/>
        <w:tab w:val="left" w:pos="1701"/>
      </w:tabs>
      <w:ind w:left="1701" w:hanging="1701"/>
    </w:pPr>
    <w:rPr>
      <w:b/>
      <w:bCs/>
    </w:rPr>
  </w:style>
  <w:style w:type="character" w:customStyle="1" w:styleId="BodyTextChar">
    <w:name w:val="Body Text Char"/>
    <w:link w:val="BodyText"/>
    <w:rsid w:val="00182AB3"/>
    <w:rPr>
      <w:rFonts w:ascii="Arial" w:hAnsi="Arial"/>
      <w:lang w:val="en-GB" w:eastAsia="zh-CN"/>
    </w:rPr>
  </w:style>
  <w:style w:type="paragraph" w:customStyle="1" w:styleId="B5">
    <w:name w:val="B5"/>
    <w:basedOn w:val="List5"/>
    <w:rsid w:val="00182AB3"/>
    <w:pPr>
      <w:spacing w:after="180"/>
      <w:jc w:val="left"/>
    </w:pPr>
    <w:rPr>
      <w:lang w:eastAsia="en-US"/>
    </w:rPr>
  </w:style>
  <w:style w:type="paragraph" w:customStyle="1" w:styleId="EX">
    <w:name w:val="EX"/>
    <w:basedOn w:val="Normal"/>
    <w:rsid w:val="00182AB3"/>
    <w:pPr>
      <w:keepLines/>
      <w:spacing w:after="180"/>
      <w:ind w:left="1702" w:hanging="1418"/>
      <w:jc w:val="left"/>
    </w:pPr>
    <w:rPr>
      <w:lang w:eastAsia="en-US"/>
    </w:rPr>
  </w:style>
  <w:style w:type="paragraph" w:customStyle="1" w:styleId="EW">
    <w:name w:val="EW"/>
    <w:basedOn w:val="EX"/>
    <w:rsid w:val="00182AB3"/>
    <w:pPr>
      <w:spacing w:after="0"/>
    </w:pPr>
  </w:style>
  <w:style w:type="paragraph" w:customStyle="1" w:styleId="TAL">
    <w:name w:val="TAL"/>
    <w:basedOn w:val="Normal"/>
    <w:rsid w:val="00182AB3"/>
    <w:pPr>
      <w:keepNext/>
      <w:keepLines/>
      <w:spacing w:after="0"/>
      <w:jc w:val="left"/>
    </w:pPr>
    <w:rPr>
      <w:sz w:val="18"/>
      <w:lang w:eastAsia="en-US"/>
    </w:rPr>
  </w:style>
  <w:style w:type="paragraph" w:customStyle="1" w:styleId="TAC">
    <w:name w:val="TAC"/>
    <w:basedOn w:val="TAL"/>
    <w:rsid w:val="00182AB3"/>
    <w:pPr>
      <w:jc w:val="center"/>
    </w:pPr>
  </w:style>
  <w:style w:type="paragraph" w:customStyle="1" w:styleId="TAH">
    <w:name w:val="TAH"/>
    <w:basedOn w:val="TAC"/>
    <w:rsid w:val="00182AB3"/>
    <w:rPr>
      <w:b/>
    </w:rPr>
  </w:style>
  <w:style w:type="paragraph" w:customStyle="1" w:styleId="TAN">
    <w:name w:val="TAN"/>
    <w:basedOn w:val="TAL"/>
    <w:rsid w:val="00182AB3"/>
    <w:pPr>
      <w:ind w:left="851" w:hanging="851"/>
    </w:pPr>
  </w:style>
  <w:style w:type="paragraph" w:customStyle="1" w:styleId="TAR">
    <w:name w:val="TAR"/>
    <w:basedOn w:val="TAL"/>
    <w:rsid w:val="00182AB3"/>
    <w:pPr>
      <w:jc w:val="right"/>
    </w:pPr>
  </w:style>
  <w:style w:type="paragraph" w:customStyle="1" w:styleId="TH">
    <w:name w:val="TH"/>
    <w:basedOn w:val="Normal"/>
    <w:rsid w:val="00182AB3"/>
    <w:pPr>
      <w:keepNext/>
      <w:keepLines/>
      <w:spacing w:before="60" w:after="180"/>
      <w:jc w:val="center"/>
    </w:pPr>
    <w:rPr>
      <w:b/>
      <w:lang w:eastAsia="en-US"/>
    </w:rPr>
  </w:style>
  <w:style w:type="paragraph" w:customStyle="1" w:styleId="TF">
    <w:name w:val="TF"/>
    <w:basedOn w:val="TH"/>
    <w:rsid w:val="00182AB3"/>
    <w:pPr>
      <w:keepNext w:val="0"/>
      <w:spacing w:before="0" w:after="240"/>
    </w:pPr>
  </w:style>
  <w:style w:type="paragraph" w:customStyle="1" w:styleId="TT">
    <w:name w:val="TT"/>
    <w:basedOn w:val="Heading1"/>
    <w:next w:val="Normal"/>
    <w:rsid w:val="00182AB3"/>
    <w:pPr>
      <w:numPr>
        <w:numId w:val="0"/>
      </w:numPr>
      <w:ind w:left="1134" w:hanging="1134"/>
      <w:outlineLvl w:val="9"/>
    </w:pPr>
    <w:rPr>
      <w:rFonts w:cs="Times New Roman"/>
      <w:szCs w:val="20"/>
      <w:lang w:eastAsia="en-US"/>
    </w:rPr>
  </w:style>
  <w:style w:type="paragraph" w:customStyle="1" w:styleId="ZA">
    <w:name w:val="ZA"/>
    <w:rsid w:val="00182A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2A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2A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82A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82AB3"/>
  </w:style>
  <w:style w:type="paragraph" w:customStyle="1" w:styleId="ZH">
    <w:name w:val="ZH"/>
    <w:rsid w:val="00182A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82A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82AB3"/>
    <w:pPr>
      <w:framePr w:hRule="auto" w:wrap="notBeside" w:y="852"/>
    </w:pPr>
    <w:rPr>
      <w:i w:val="0"/>
      <w:sz w:val="40"/>
    </w:rPr>
  </w:style>
  <w:style w:type="paragraph" w:customStyle="1" w:styleId="ZU">
    <w:name w:val="ZU"/>
    <w:rsid w:val="00182A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2AB3"/>
    <w:pPr>
      <w:framePr w:wrap="notBeside" w:y="16161"/>
    </w:pPr>
  </w:style>
  <w:style w:type="paragraph" w:customStyle="1" w:styleId="FP">
    <w:name w:val="FP"/>
    <w:basedOn w:val="Normal"/>
    <w:rsid w:val="00182AB3"/>
    <w:pPr>
      <w:spacing w:after="0"/>
      <w:jc w:val="left"/>
    </w:pPr>
    <w:rPr>
      <w:lang w:eastAsia="en-US"/>
    </w:rPr>
  </w:style>
  <w:style w:type="paragraph" w:customStyle="1" w:styleId="Observation">
    <w:name w:val="Observation"/>
    <w:basedOn w:val="Proposal"/>
    <w:qFormat/>
    <w:rsid w:val="00182AB3"/>
    <w:pPr>
      <w:numPr>
        <w:numId w:val="13"/>
      </w:numPr>
      <w:ind w:left="1701" w:hanging="1701"/>
    </w:pPr>
  </w:style>
  <w:style w:type="paragraph" w:styleId="TableofFigures">
    <w:name w:val="table of figures"/>
    <w:basedOn w:val="Normal"/>
    <w:next w:val="Normal"/>
    <w:uiPriority w:val="99"/>
    <w:rsid w:val="00182AB3"/>
    <w:pPr>
      <w:ind w:left="1418" w:hanging="1418"/>
      <w:jc w:val="left"/>
    </w:pPr>
    <w:rPr>
      <w:b/>
    </w:rPr>
  </w:style>
  <w:style w:type="table" w:styleId="TableGrid">
    <w:name w:val="Table Grid"/>
    <w:basedOn w:val="TableNormal"/>
    <w:rsid w:val="00FD19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272953">
      <w:bodyDiv w:val="1"/>
      <w:marLeft w:val="0"/>
      <w:marRight w:val="0"/>
      <w:marTop w:val="0"/>
      <w:marBottom w:val="0"/>
      <w:divBdr>
        <w:top w:val="none" w:sz="0" w:space="0" w:color="auto"/>
        <w:left w:val="none" w:sz="0" w:space="0" w:color="auto"/>
        <w:bottom w:val="none" w:sz="0" w:space="0" w:color="auto"/>
        <w:right w:val="none" w:sz="0" w:space="0" w:color="auto"/>
      </w:divBdr>
      <w:divsChild>
        <w:div w:id="2045406123">
          <w:marLeft w:val="835"/>
          <w:marRight w:val="0"/>
          <w:marTop w:val="67"/>
          <w:marBottom w:val="0"/>
          <w:divBdr>
            <w:top w:val="none" w:sz="0" w:space="0" w:color="auto"/>
            <w:left w:val="none" w:sz="0" w:space="0" w:color="auto"/>
            <w:bottom w:val="none" w:sz="0" w:space="0" w:color="auto"/>
            <w:right w:val="none" w:sz="0" w:space="0" w:color="auto"/>
          </w:divBdr>
        </w:div>
      </w:divsChild>
    </w:div>
    <w:div w:id="1181699073">
      <w:bodyDiv w:val="1"/>
      <w:marLeft w:val="0"/>
      <w:marRight w:val="0"/>
      <w:marTop w:val="0"/>
      <w:marBottom w:val="0"/>
      <w:divBdr>
        <w:top w:val="none" w:sz="0" w:space="0" w:color="auto"/>
        <w:left w:val="none" w:sz="0" w:space="0" w:color="auto"/>
        <w:bottom w:val="none" w:sz="0" w:space="0" w:color="auto"/>
        <w:right w:val="none" w:sz="0" w:space="0" w:color="auto"/>
      </w:divBdr>
      <w:divsChild>
        <w:div w:id="1679114508">
          <w:marLeft w:val="274"/>
          <w:marRight w:val="0"/>
          <w:marTop w:val="86"/>
          <w:marBottom w:val="0"/>
          <w:divBdr>
            <w:top w:val="none" w:sz="0" w:space="0" w:color="auto"/>
            <w:left w:val="none" w:sz="0" w:space="0" w:color="auto"/>
            <w:bottom w:val="none" w:sz="0" w:space="0" w:color="auto"/>
            <w:right w:val="none" w:sz="0" w:space="0" w:color="auto"/>
          </w:divBdr>
        </w:div>
        <w:div w:id="846217504">
          <w:marLeft w:val="835"/>
          <w:marRight w:val="0"/>
          <w:marTop w:val="67"/>
          <w:marBottom w:val="0"/>
          <w:divBdr>
            <w:top w:val="none" w:sz="0" w:space="0" w:color="auto"/>
            <w:left w:val="none" w:sz="0" w:space="0" w:color="auto"/>
            <w:bottom w:val="none" w:sz="0" w:space="0" w:color="auto"/>
            <w:right w:val="none" w:sz="0" w:space="0" w:color="auto"/>
          </w:divBdr>
        </w:div>
        <w:div w:id="971179492">
          <w:marLeft w:val="835"/>
          <w:marRight w:val="0"/>
          <w:marTop w:val="67"/>
          <w:marBottom w:val="0"/>
          <w:divBdr>
            <w:top w:val="none" w:sz="0" w:space="0" w:color="auto"/>
            <w:left w:val="none" w:sz="0" w:space="0" w:color="auto"/>
            <w:bottom w:val="none" w:sz="0" w:space="0" w:color="auto"/>
            <w:right w:val="none" w:sz="0" w:space="0" w:color="auto"/>
          </w:divBdr>
        </w:div>
        <w:div w:id="1845852601">
          <w:marLeft w:val="835"/>
          <w:marRight w:val="0"/>
          <w:marTop w:val="67"/>
          <w:marBottom w:val="0"/>
          <w:divBdr>
            <w:top w:val="none" w:sz="0" w:space="0" w:color="auto"/>
            <w:left w:val="none" w:sz="0" w:space="0" w:color="auto"/>
            <w:bottom w:val="none" w:sz="0" w:space="0" w:color="auto"/>
            <w:right w:val="none" w:sz="0" w:space="0" w:color="auto"/>
          </w:divBdr>
        </w:div>
        <w:div w:id="1441802818">
          <w:marLeft w:val="835"/>
          <w:marRight w:val="0"/>
          <w:marTop w:val="67"/>
          <w:marBottom w:val="0"/>
          <w:divBdr>
            <w:top w:val="none" w:sz="0" w:space="0" w:color="auto"/>
            <w:left w:val="none" w:sz="0" w:space="0" w:color="auto"/>
            <w:bottom w:val="none" w:sz="0" w:space="0" w:color="auto"/>
            <w:right w:val="none" w:sz="0" w:space="0" w:color="auto"/>
          </w:divBdr>
        </w:div>
      </w:divsChild>
    </w:div>
    <w:div w:id="2099060032">
      <w:bodyDiv w:val="1"/>
      <w:marLeft w:val="0"/>
      <w:marRight w:val="0"/>
      <w:marTop w:val="0"/>
      <w:marBottom w:val="0"/>
      <w:divBdr>
        <w:top w:val="none" w:sz="0" w:space="0" w:color="auto"/>
        <w:left w:val="none" w:sz="0" w:space="0" w:color="auto"/>
        <w:bottom w:val="none" w:sz="0" w:space="0" w:color="auto"/>
        <w:right w:val="none" w:sz="0" w:space="0" w:color="auto"/>
      </w:divBdr>
      <w:divsChild>
        <w:div w:id="1322851396">
          <w:marLeft w:val="274"/>
          <w:marRight w:val="0"/>
          <w:marTop w:val="86"/>
          <w:marBottom w:val="0"/>
          <w:divBdr>
            <w:top w:val="none" w:sz="0" w:space="0" w:color="auto"/>
            <w:left w:val="none" w:sz="0" w:space="0" w:color="auto"/>
            <w:bottom w:val="none" w:sz="0" w:space="0" w:color="auto"/>
            <w:right w:val="none" w:sz="0" w:space="0" w:color="auto"/>
          </w:divBdr>
        </w:div>
        <w:div w:id="116683767">
          <w:marLeft w:val="835"/>
          <w:marRight w:val="0"/>
          <w:marTop w:val="67"/>
          <w:marBottom w:val="0"/>
          <w:divBdr>
            <w:top w:val="none" w:sz="0" w:space="0" w:color="auto"/>
            <w:left w:val="none" w:sz="0" w:space="0" w:color="auto"/>
            <w:bottom w:val="none" w:sz="0" w:space="0" w:color="auto"/>
            <w:right w:val="none" w:sz="0" w:space="0" w:color="auto"/>
          </w:divBdr>
        </w:div>
        <w:div w:id="12847886">
          <w:marLeft w:val="835"/>
          <w:marRight w:val="0"/>
          <w:marTop w:val="67"/>
          <w:marBottom w:val="0"/>
          <w:divBdr>
            <w:top w:val="none" w:sz="0" w:space="0" w:color="auto"/>
            <w:left w:val="none" w:sz="0" w:space="0" w:color="auto"/>
            <w:bottom w:val="none" w:sz="0" w:space="0" w:color="auto"/>
            <w:right w:val="none" w:sz="0" w:space="0" w:color="auto"/>
          </w:divBdr>
        </w:div>
        <w:div w:id="1760634666">
          <w:marLeft w:val="835"/>
          <w:marRight w:val="0"/>
          <w:marTop w:val="67"/>
          <w:marBottom w:val="0"/>
          <w:divBdr>
            <w:top w:val="none" w:sz="0" w:space="0" w:color="auto"/>
            <w:left w:val="none" w:sz="0" w:space="0" w:color="auto"/>
            <w:bottom w:val="none" w:sz="0" w:space="0" w:color="auto"/>
            <w:right w:val="none" w:sz="0" w:space="0" w:color="auto"/>
          </w:divBdr>
        </w:div>
        <w:div w:id="2107076095">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6745A-8A7B-4181-8F71-B76AB9CAE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390</TotalTime>
  <Pages>2</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56</cp:revision>
  <cp:lastPrinted>2008-01-31T07:09:00Z</cp:lastPrinted>
  <dcterms:created xsi:type="dcterms:W3CDTF">2015-02-27T14:38:00Z</dcterms:created>
  <dcterms:modified xsi:type="dcterms:W3CDTF">2015-03-03T15:11:00Z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2015-03-02T23:00:00Z</vt:filetime>
  </property>
</Properties>
</file>